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9E2D" w14:textId="131546A4" w:rsidR="00347422" w:rsidRDefault="00347422" w:rsidP="00787F90">
      <w:pPr>
        <w:spacing w:after="0"/>
        <w:jc w:val="center"/>
        <w:rPr>
          <w:b/>
          <w:bCs/>
          <w:color w:val="00967D"/>
          <w:sz w:val="36"/>
          <w:szCs w:val="36"/>
        </w:rPr>
      </w:pPr>
      <w:r>
        <w:rPr>
          <w:b/>
          <w:bCs/>
          <w:color w:val="00967D"/>
          <w:sz w:val="36"/>
          <w:szCs w:val="36"/>
        </w:rPr>
        <w:t>Job Description and Person Specification</w:t>
      </w:r>
    </w:p>
    <w:p w14:paraId="20F4DAF6" w14:textId="5D7D7A96" w:rsidR="00CE6699" w:rsidRPr="005221E2" w:rsidRDefault="005774CC" w:rsidP="005221E2">
      <w:pPr>
        <w:spacing w:after="0"/>
        <w:rPr>
          <w:b/>
          <w:bCs/>
          <w:color w:val="00967D"/>
          <w:sz w:val="36"/>
          <w:szCs w:val="36"/>
        </w:rPr>
      </w:pPr>
      <w:r>
        <w:rPr>
          <w:b/>
          <w:bCs/>
          <w:color w:val="00967D"/>
          <w:sz w:val="36"/>
          <w:szCs w:val="36"/>
        </w:rPr>
        <w:t xml:space="preserve">               </w:t>
      </w:r>
      <w:r w:rsidR="001F7920">
        <w:rPr>
          <w:b/>
          <w:bCs/>
          <w:color w:val="00967D"/>
          <w:sz w:val="36"/>
          <w:szCs w:val="36"/>
        </w:rPr>
        <w:t xml:space="preserve">          </w:t>
      </w:r>
      <w:r w:rsidR="00011B22">
        <w:rPr>
          <w:b/>
          <w:bCs/>
          <w:color w:val="00967D"/>
          <w:sz w:val="36"/>
          <w:szCs w:val="36"/>
        </w:rPr>
        <w:t xml:space="preserve"> </w:t>
      </w:r>
      <w:r w:rsidR="00360F0B">
        <w:rPr>
          <w:b/>
          <w:bCs/>
          <w:color w:val="00967D"/>
          <w:sz w:val="36"/>
          <w:szCs w:val="36"/>
        </w:rPr>
        <w:t xml:space="preserve">                                                                                               </w:t>
      </w:r>
    </w:p>
    <w:tbl>
      <w:tblPr>
        <w:tblW w:w="1105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8373"/>
      </w:tblGrid>
      <w:tr w:rsidR="00347422" w:rsidRPr="006E7E59" w14:paraId="22A477AF" w14:textId="77777777" w:rsidTr="009511C8">
        <w:trPr>
          <w:trHeight w:hRule="exact" w:val="851"/>
          <w:jc w:val="center"/>
        </w:trPr>
        <w:tc>
          <w:tcPr>
            <w:tcW w:w="2684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F368" w14:textId="0973850E" w:rsidR="00347422" w:rsidRPr="002A750B" w:rsidRDefault="00A002D3" w:rsidP="00C60E96">
            <w:pPr>
              <w:spacing w:before="240" w:after="0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Job Title</w:t>
            </w:r>
          </w:p>
        </w:tc>
        <w:tc>
          <w:tcPr>
            <w:tcW w:w="8373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</w:tcPr>
          <w:p w14:paraId="3E6217A6" w14:textId="3460B9BC" w:rsidR="00347422" w:rsidRPr="00B92540" w:rsidRDefault="003C76ED" w:rsidP="00C60E96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HR </w:t>
            </w:r>
            <w:r w:rsidR="00A40F0E">
              <w:rPr>
                <w:rFonts w:cstheme="minorHAnsi"/>
              </w:rPr>
              <w:t xml:space="preserve">Advisor </w:t>
            </w:r>
            <w:r>
              <w:rPr>
                <w:rFonts w:cstheme="minorHAnsi"/>
              </w:rPr>
              <w:t xml:space="preserve"> </w:t>
            </w:r>
          </w:p>
        </w:tc>
      </w:tr>
      <w:tr w:rsidR="006216E4" w:rsidRPr="006E7E59" w14:paraId="18EEB2E4" w14:textId="77777777" w:rsidTr="009511C8">
        <w:trPr>
          <w:trHeight w:hRule="exact" w:val="851"/>
          <w:jc w:val="center"/>
        </w:trPr>
        <w:tc>
          <w:tcPr>
            <w:tcW w:w="2684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15D4" w14:textId="43B6A89C" w:rsidR="006216E4" w:rsidRDefault="006216E4" w:rsidP="00C60E96">
            <w:pPr>
              <w:spacing w:before="240" w:after="0" w:line="240" w:lineRule="auto"/>
              <w:rPr>
                <w:rFonts w:eastAsia="Open Sans" w:cstheme="minorHAnsi"/>
                <w:b/>
                <w:sz w:val="26"/>
                <w:szCs w:val="26"/>
              </w:rPr>
            </w:pPr>
            <w:r>
              <w:rPr>
                <w:rFonts w:eastAsia="Open Sans" w:cstheme="minorHAnsi"/>
                <w:b/>
                <w:sz w:val="26"/>
                <w:szCs w:val="26"/>
              </w:rPr>
              <w:t>Team</w:t>
            </w:r>
          </w:p>
        </w:tc>
        <w:tc>
          <w:tcPr>
            <w:tcW w:w="8373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</w:tcPr>
          <w:p w14:paraId="1B975D9B" w14:textId="2E39113F" w:rsidR="006216E4" w:rsidRPr="00B92540" w:rsidRDefault="003C76ED" w:rsidP="00C60E96">
            <w:pPr>
              <w:spacing w:before="240" w:after="24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t xml:space="preserve">HR/People  </w:t>
            </w:r>
          </w:p>
        </w:tc>
      </w:tr>
      <w:tr w:rsidR="00C06EEF" w:rsidRPr="006E7E59" w14:paraId="413F2019" w14:textId="77777777" w:rsidTr="009511C8">
        <w:trPr>
          <w:trHeight w:hRule="exact" w:val="851"/>
          <w:jc w:val="center"/>
        </w:trPr>
        <w:tc>
          <w:tcPr>
            <w:tcW w:w="2684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CF60" w14:textId="01CE0BFC" w:rsidR="00C06EEF" w:rsidRPr="002A750B" w:rsidRDefault="00A002D3" w:rsidP="00C60E96">
            <w:pPr>
              <w:spacing w:before="240" w:after="0" w:line="240" w:lineRule="auto"/>
              <w:rPr>
                <w:rFonts w:eastAsia="Open Sans" w:cstheme="minorHAnsi"/>
                <w:bCs/>
                <w:sz w:val="26"/>
                <w:szCs w:val="26"/>
              </w:rPr>
            </w:pPr>
            <w:r>
              <w:rPr>
                <w:rFonts w:eastAsia="Open Sans" w:cstheme="minorHAnsi"/>
                <w:b/>
                <w:sz w:val="26"/>
                <w:szCs w:val="26"/>
              </w:rPr>
              <w:t xml:space="preserve">Business </w:t>
            </w:r>
            <w:r w:rsidR="006216E4">
              <w:rPr>
                <w:rFonts w:eastAsia="Open Sans" w:cstheme="minorHAnsi"/>
                <w:b/>
                <w:sz w:val="26"/>
                <w:szCs w:val="26"/>
              </w:rPr>
              <w:t>Division</w:t>
            </w:r>
          </w:p>
        </w:tc>
        <w:tc>
          <w:tcPr>
            <w:tcW w:w="8373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</w:tcPr>
          <w:p w14:paraId="57285484" w14:textId="29F2B578" w:rsidR="00C06EEF" w:rsidRPr="00B92540" w:rsidRDefault="003C76ED" w:rsidP="00C60E96">
            <w:pPr>
              <w:spacing w:before="240" w:after="24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t xml:space="preserve">Acuity </w:t>
            </w:r>
          </w:p>
        </w:tc>
      </w:tr>
      <w:tr w:rsidR="00C06EEF" w:rsidRPr="006E7E59" w14:paraId="2198C128" w14:textId="77777777" w:rsidTr="009511C8">
        <w:trPr>
          <w:trHeight w:hRule="exact" w:val="851"/>
          <w:jc w:val="center"/>
        </w:trPr>
        <w:tc>
          <w:tcPr>
            <w:tcW w:w="2684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3840" w14:textId="0438C2CC" w:rsidR="00C06EEF" w:rsidRPr="002A750B" w:rsidRDefault="00241880" w:rsidP="00C60E96">
            <w:pPr>
              <w:spacing w:before="240" w:after="240"/>
              <w:rPr>
                <w:rFonts w:eastAsia="Open Sans" w:cstheme="minorHAnsi"/>
                <w:b/>
                <w:sz w:val="26"/>
                <w:szCs w:val="26"/>
              </w:rPr>
            </w:pPr>
            <w:r>
              <w:rPr>
                <w:rFonts w:eastAsia="Open Sans" w:cstheme="minorHAnsi"/>
                <w:b/>
                <w:sz w:val="26"/>
                <w:szCs w:val="26"/>
              </w:rPr>
              <w:t>Reports to</w:t>
            </w:r>
          </w:p>
        </w:tc>
        <w:tc>
          <w:tcPr>
            <w:tcW w:w="8373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</w:tcPr>
          <w:p w14:paraId="1BDDA893" w14:textId="3E1B1DC7" w:rsidR="00C06EEF" w:rsidRPr="00B92540" w:rsidRDefault="00A40F0E" w:rsidP="00C60E96">
            <w:pPr>
              <w:spacing w:before="240" w:after="24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t>HRBP (TBD)</w:t>
            </w:r>
            <w:r w:rsidR="003C76ED">
              <w:rPr>
                <w:rFonts w:eastAsia="Open Sans" w:cstheme="minorHAnsi"/>
                <w:bCs/>
              </w:rPr>
              <w:t xml:space="preserve"> </w:t>
            </w:r>
          </w:p>
        </w:tc>
      </w:tr>
      <w:tr w:rsidR="00C06EEF" w:rsidRPr="006E7E59" w14:paraId="50A655A5" w14:textId="77777777" w:rsidTr="007D3D3D">
        <w:trPr>
          <w:trHeight w:hRule="exact" w:val="851"/>
          <w:jc w:val="center"/>
        </w:trPr>
        <w:tc>
          <w:tcPr>
            <w:tcW w:w="2684" w:type="dxa"/>
            <w:tcBorders>
              <w:top w:val="single" w:sz="8" w:space="0" w:color="613612"/>
              <w:left w:val="single" w:sz="8" w:space="0" w:color="613612"/>
              <w:bottom w:val="single" w:sz="4" w:space="0" w:color="auto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1290C" w14:textId="3B817FDB" w:rsidR="00C06EEF" w:rsidRPr="002A750B" w:rsidRDefault="009511C8" w:rsidP="009511C8">
            <w:pPr>
              <w:spacing w:after="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Location</w:t>
            </w:r>
          </w:p>
        </w:tc>
        <w:tc>
          <w:tcPr>
            <w:tcW w:w="8373" w:type="dxa"/>
            <w:tcBorders>
              <w:top w:val="single" w:sz="8" w:space="0" w:color="613612"/>
              <w:left w:val="single" w:sz="8" w:space="0" w:color="613612"/>
              <w:bottom w:val="single" w:sz="4" w:space="0" w:color="auto"/>
              <w:right w:val="single" w:sz="8" w:space="0" w:color="613612"/>
            </w:tcBorders>
            <w:vAlign w:val="center"/>
          </w:tcPr>
          <w:p w14:paraId="36009D7B" w14:textId="0CA309BD" w:rsidR="00C06EEF" w:rsidRPr="00B92540" w:rsidRDefault="003C76ED" w:rsidP="009511C8">
            <w:pPr>
              <w:spacing w:before="240" w:after="24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t xml:space="preserve">Nottingham </w:t>
            </w:r>
          </w:p>
        </w:tc>
      </w:tr>
      <w:tr w:rsidR="00C60E96" w:rsidRPr="006E7E59" w14:paraId="06F5DC7C" w14:textId="77777777" w:rsidTr="009511C8">
        <w:trPr>
          <w:trHeight w:val="510"/>
          <w:jc w:val="center"/>
        </w:trPr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5729" w14:textId="77777777" w:rsidR="00C60E96" w:rsidRPr="002A750B" w:rsidRDefault="00C60E96" w:rsidP="00AB3268">
            <w:pPr>
              <w:spacing w:after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281AE" w14:textId="77777777" w:rsidR="00C60E96" w:rsidRPr="00FE0214" w:rsidRDefault="00C60E96" w:rsidP="00C50DE3">
            <w:pPr>
              <w:spacing w:before="240" w:after="240"/>
              <w:rPr>
                <w:rFonts w:asciiTheme="majorHAnsi" w:eastAsia="Open Sans" w:hAnsiTheme="majorHAnsi" w:cstheme="majorHAnsi"/>
                <w:bCs/>
              </w:rPr>
            </w:pPr>
          </w:p>
        </w:tc>
      </w:tr>
      <w:tr w:rsidR="00C06EEF" w:rsidRPr="002A750B" w14:paraId="14B53D13" w14:textId="77777777" w:rsidTr="00C60E96">
        <w:trPr>
          <w:trHeight w:val="434"/>
          <w:jc w:val="center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6C3E" w14:textId="38A6B41A" w:rsidR="00C06EEF" w:rsidRPr="002A750B" w:rsidRDefault="004B4455" w:rsidP="002A750B">
            <w:pPr>
              <w:tabs>
                <w:tab w:val="left" w:pos="1710"/>
              </w:tabs>
              <w:spacing w:after="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Open Sans" w:cstheme="minorHAnsi"/>
                <w:b/>
                <w:sz w:val="26"/>
                <w:szCs w:val="26"/>
              </w:rPr>
              <w:t>Summary</w:t>
            </w:r>
          </w:p>
        </w:tc>
      </w:tr>
      <w:tr w:rsidR="00C06EEF" w:rsidRPr="002A750B" w14:paraId="53380C64" w14:textId="77777777" w:rsidTr="00241880">
        <w:trPr>
          <w:trHeight w:val="1140"/>
          <w:jc w:val="center"/>
        </w:trPr>
        <w:tc>
          <w:tcPr>
            <w:tcW w:w="11057" w:type="dxa"/>
            <w:gridSpan w:val="2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BE60" w14:textId="78C3104B" w:rsidR="00C06EEF" w:rsidRPr="00FD5F5C" w:rsidRDefault="00873878" w:rsidP="00D25FC9">
            <w:pPr>
              <w:spacing w:after="120"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3878">
              <w:rPr>
                <w:rFonts w:ascii="Calibri" w:hAnsi="Calibri" w:cs="Arial"/>
                <w:sz w:val="20"/>
                <w:szCs w:val="20"/>
              </w:rPr>
              <w:t xml:space="preserve">To contribute to the overall success of the HR agenda in delivering a proactive and customer focused HR service across </w:t>
            </w:r>
            <w:r>
              <w:rPr>
                <w:rFonts w:ascii="Calibri" w:hAnsi="Calibri" w:cs="Arial"/>
                <w:sz w:val="20"/>
                <w:szCs w:val="20"/>
              </w:rPr>
              <w:t>Acuity</w:t>
            </w:r>
            <w:r w:rsidRPr="00873878">
              <w:rPr>
                <w:rFonts w:ascii="Calibri" w:hAnsi="Calibri" w:cs="Arial"/>
                <w:sz w:val="20"/>
                <w:szCs w:val="20"/>
              </w:rPr>
              <w:t xml:space="preserve"> by providing effective support, guidance and advice to managers and staff members on a wide variety of HR matters, such as employee relations, policy and process, recruitment and the delivery of key projects.</w:t>
            </w:r>
            <w:r w:rsidR="00E07E31">
              <w:rPr>
                <w:rFonts w:ascii="Calibri" w:hAnsi="Calibri" w:cs="Arial"/>
                <w:sz w:val="20"/>
                <w:szCs w:val="20"/>
              </w:rPr>
              <w:t xml:space="preserve"> You will also be responsible for ensuring your regions HR systems, documentation and data is all up to date ensuring you can pull key </w:t>
            </w:r>
            <w:r w:rsidR="00DB0D31">
              <w:rPr>
                <w:rFonts w:ascii="Calibri" w:hAnsi="Calibri" w:cs="Arial"/>
                <w:sz w:val="20"/>
                <w:szCs w:val="20"/>
              </w:rPr>
              <w:t xml:space="preserve">data and insights. </w:t>
            </w:r>
          </w:p>
        </w:tc>
      </w:tr>
      <w:tr w:rsidR="00C06EEF" w:rsidRPr="002A750B" w14:paraId="426126D4" w14:textId="77777777" w:rsidTr="00241880">
        <w:trPr>
          <w:trHeight w:val="364"/>
          <w:jc w:val="center"/>
        </w:trPr>
        <w:tc>
          <w:tcPr>
            <w:tcW w:w="11057" w:type="dxa"/>
            <w:gridSpan w:val="2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35EA" w14:textId="2CFFF9FE" w:rsidR="00C06EEF" w:rsidRPr="002A750B" w:rsidRDefault="00F30AB1" w:rsidP="002A750B">
            <w:pPr>
              <w:spacing w:after="0"/>
              <w:rPr>
                <w:rFonts w:eastAsia="Open Sans" w:cstheme="minorHAnsi"/>
                <w:b/>
                <w:sz w:val="26"/>
                <w:szCs w:val="26"/>
              </w:rPr>
            </w:pPr>
            <w:r>
              <w:rPr>
                <w:rFonts w:eastAsia="Open Sans" w:cstheme="minorHAnsi"/>
                <w:b/>
                <w:sz w:val="26"/>
                <w:szCs w:val="26"/>
              </w:rPr>
              <w:t>Key Responsibilities</w:t>
            </w:r>
            <w:r w:rsidR="00C06EEF" w:rsidRPr="002A750B">
              <w:rPr>
                <w:rFonts w:eastAsia="Open Sans" w:cstheme="minorHAnsi"/>
                <w:b/>
                <w:sz w:val="26"/>
                <w:szCs w:val="26"/>
              </w:rPr>
              <w:t xml:space="preserve"> </w:t>
            </w:r>
          </w:p>
        </w:tc>
      </w:tr>
      <w:tr w:rsidR="00F30AB1" w:rsidRPr="002A750B" w14:paraId="48F87894" w14:textId="77777777" w:rsidTr="00F30AB1">
        <w:trPr>
          <w:trHeight w:val="1080"/>
          <w:jc w:val="center"/>
        </w:trPr>
        <w:tc>
          <w:tcPr>
            <w:tcW w:w="2684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4808" w14:textId="6BA88DEB" w:rsidR="00F30AB1" w:rsidRPr="00B46079" w:rsidRDefault="00FB7460" w:rsidP="00C50DE3">
            <w:pPr>
              <w:spacing w:before="240" w:after="240"/>
              <w:rPr>
                <w:rFonts w:eastAsia="Open Sans" w:cstheme="minorHAnsi"/>
                <w:bCs/>
                <w:i/>
                <w:iCs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HR Ops &amp; </w:t>
            </w:r>
            <w:r w:rsidR="002943DE">
              <w:rPr>
                <w:rFonts w:ascii="Calibri" w:hAnsi="Calibri" w:cs="Arial"/>
                <w:color w:val="000000"/>
                <w:sz w:val="20"/>
              </w:rPr>
              <w:t>Employee Relations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</w:p>
        </w:tc>
        <w:tc>
          <w:tcPr>
            <w:tcW w:w="8373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auto"/>
          </w:tcPr>
          <w:p w14:paraId="7D12E630" w14:textId="77777777" w:rsidR="006216E4" w:rsidRPr="00C7613C" w:rsidRDefault="00DB0D31" w:rsidP="00DB0D31">
            <w:pPr>
              <w:pStyle w:val="BodyBullet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rPr>
                <w:rFonts w:asciiTheme="minorHAnsi" w:eastAsia="Open Sans" w:hAnsiTheme="minorHAnsi" w:cstheme="minorHAnsi"/>
                <w:bCs/>
                <w:sz w:val="20"/>
              </w:rPr>
            </w:pPr>
            <w:r w:rsidRPr="00C7613C">
              <w:rPr>
                <w:rFonts w:ascii="Calibri" w:hAnsi="Calibri" w:cs="Arial"/>
                <w:color w:val="000000"/>
                <w:sz w:val="20"/>
              </w:rPr>
              <w:t xml:space="preserve">Provide high quality HR advice and guidance directly to managers to facilitate the early resolution </w:t>
            </w:r>
            <w:r w:rsidR="001715B5" w:rsidRPr="00C7613C">
              <w:rPr>
                <w:rFonts w:ascii="Calibri" w:hAnsi="Calibri" w:cs="Arial"/>
                <w:color w:val="000000"/>
                <w:sz w:val="20"/>
              </w:rPr>
              <w:t xml:space="preserve">on </w:t>
            </w:r>
            <w:r w:rsidRPr="00C7613C">
              <w:rPr>
                <w:rFonts w:ascii="Calibri" w:hAnsi="Calibri" w:cs="Arial"/>
                <w:color w:val="000000"/>
                <w:sz w:val="20"/>
              </w:rPr>
              <w:t>employee relations issues</w:t>
            </w:r>
            <w:r w:rsidR="001715B5" w:rsidRPr="00C7613C">
              <w:rPr>
                <w:rFonts w:ascii="Calibri" w:hAnsi="Calibri" w:cs="Arial"/>
                <w:color w:val="000000"/>
                <w:sz w:val="20"/>
              </w:rPr>
              <w:t xml:space="preserve"> and escalating </w:t>
            </w:r>
            <w:r w:rsidR="001715B5" w:rsidRPr="00C7613C">
              <w:rPr>
                <w:rFonts w:ascii="Calibri" w:hAnsi="Calibri" w:cs="Arial"/>
                <w:color w:val="000000"/>
                <w:sz w:val="20"/>
              </w:rPr>
              <w:t>of difficult, complex or sensitive</w:t>
            </w:r>
            <w:r w:rsidR="001715B5" w:rsidRPr="00C7613C">
              <w:rPr>
                <w:rFonts w:ascii="Calibri" w:hAnsi="Calibri" w:cs="Arial"/>
                <w:color w:val="000000"/>
                <w:sz w:val="20"/>
              </w:rPr>
              <w:t xml:space="preserve"> ER </w:t>
            </w:r>
            <w:r w:rsidR="001715B5" w:rsidRPr="00C7613C">
              <w:rPr>
                <w:rFonts w:asciiTheme="minorHAnsi" w:hAnsiTheme="minorHAnsi" w:cstheme="minorHAnsi"/>
                <w:color w:val="000000"/>
                <w:sz w:val="20"/>
              </w:rPr>
              <w:t>cases</w:t>
            </w:r>
            <w:r w:rsidRPr="00C7613C">
              <w:rPr>
                <w:rFonts w:asciiTheme="minorHAnsi" w:hAnsiTheme="minorHAnsi" w:cstheme="minorHAnsi"/>
                <w:color w:val="000000"/>
                <w:sz w:val="20"/>
              </w:rPr>
              <w:t xml:space="preserve">, ensuring that the risks associated with such cases are effectively managed. </w:t>
            </w:r>
          </w:p>
          <w:p w14:paraId="47EB2DD7" w14:textId="77777777" w:rsidR="00AE4E7E" w:rsidRPr="00C7613C" w:rsidRDefault="00AE4E7E" w:rsidP="00AE4E7E">
            <w:pPr>
              <w:pStyle w:val="BodyBullet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rPr>
                <w:rFonts w:asciiTheme="minorHAnsi" w:eastAsia="Open Sans" w:hAnsiTheme="minorHAnsi" w:cstheme="minorHAnsi"/>
                <w:bCs/>
                <w:sz w:val="20"/>
              </w:rPr>
            </w:pP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t>Advise and coach managers on the application and interpretation of HR policies and</w:t>
            </w: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t xml:space="preserve"> </w:t>
            </w: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t>procedures in accordance with current and proposed employment legislation and local</w:t>
            </w: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t xml:space="preserve"> </w:t>
            </w: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t>arrangements, to ensure consistency, accuracy and best practice</w:t>
            </w:r>
          </w:p>
          <w:p w14:paraId="373E3EDE" w14:textId="2E126C42" w:rsidR="00977CF2" w:rsidRPr="00C7613C" w:rsidRDefault="00977CF2" w:rsidP="00AE4E7E">
            <w:pPr>
              <w:pStyle w:val="BodyBullet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rPr>
                <w:rFonts w:asciiTheme="minorHAnsi" w:eastAsia="Open Sans" w:hAnsiTheme="minorHAnsi" w:cstheme="minorHAnsi"/>
                <w:bCs/>
                <w:sz w:val="20"/>
              </w:rPr>
            </w:pP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t>Support the management of employee cases relating to disciplinary, grievance and sickness absence. This includes providing advice to managers on policy/procedure and legislation, liaising with Occupational Health, supporting formal investigations and hearings.</w:t>
            </w:r>
          </w:p>
          <w:p w14:paraId="2C761B30" w14:textId="77777777" w:rsidR="00977CF2" w:rsidRPr="00C7613C" w:rsidRDefault="00977CF2" w:rsidP="00AE4E7E">
            <w:pPr>
              <w:pStyle w:val="BodyBullet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rPr>
                <w:rFonts w:asciiTheme="minorHAnsi" w:eastAsia="Open Sans" w:hAnsiTheme="minorHAnsi" w:cstheme="minorHAnsi"/>
                <w:bCs/>
                <w:sz w:val="20"/>
              </w:rPr>
            </w:pP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t>Ensure the timely and satisfactory resolution of employee relations issues by maintaining effective relationships with staff side representatives.</w:t>
            </w:r>
          </w:p>
          <w:p w14:paraId="241B5E2C" w14:textId="014E1906" w:rsidR="00C7613C" w:rsidRPr="00C7613C" w:rsidRDefault="00C7613C" w:rsidP="00AE4E7E">
            <w:pPr>
              <w:pStyle w:val="BodyBullet1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rPr>
                <w:rFonts w:eastAsia="Open Sans" w:cstheme="minorHAnsi"/>
                <w:bCs/>
                <w:sz w:val="20"/>
              </w:rPr>
            </w:pP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lastRenderedPageBreak/>
              <w:t>Act as HR lead</w:t>
            </w:r>
            <w:r>
              <w:rPr>
                <w:rFonts w:asciiTheme="minorHAnsi" w:eastAsia="Open Sans" w:hAnsiTheme="minorHAnsi" w:cstheme="minorHAnsi"/>
                <w:bCs/>
                <w:sz w:val="20"/>
              </w:rPr>
              <w:t xml:space="preserve"> to our operational managers</w:t>
            </w:r>
            <w:r w:rsidRPr="00C7613C">
              <w:rPr>
                <w:rFonts w:asciiTheme="minorHAnsi" w:eastAsia="Open Sans" w:hAnsiTheme="minorHAnsi" w:cstheme="minorHAnsi"/>
                <w:bCs/>
                <w:sz w:val="20"/>
              </w:rPr>
              <w:t>, in the management of change issues, leading in formal consultation exercises and processing information such as TUPE due diligence and redundancy calculations.</w:t>
            </w:r>
          </w:p>
        </w:tc>
      </w:tr>
      <w:tr w:rsidR="007C4F2A" w:rsidRPr="002A750B" w14:paraId="391EF00B" w14:textId="77777777" w:rsidTr="00F30AB1">
        <w:trPr>
          <w:trHeight w:val="1080"/>
          <w:jc w:val="center"/>
        </w:trPr>
        <w:tc>
          <w:tcPr>
            <w:tcW w:w="2684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E154" w14:textId="362AFA22" w:rsidR="007C4F2A" w:rsidRDefault="00487E34" w:rsidP="00C50DE3">
            <w:pPr>
              <w:spacing w:before="240" w:after="24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lastRenderedPageBreak/>
              <w:t xml:space="preserve">HR Team Support </w:t>
            </w:r>
          </w:p>
        </w:tc>
        <w:tc>
          <w:tcPr>
            <w:tcW w:w="8373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auto"/>
          </w:tcPr>
          <w:p w14:paraId="20607841" w14:textId="77777777" w:rsidR="007C4F2A" w:rsidRPr="0063608F" w:rsidRDefault="00487E34" w:rsidP="00AF5DDF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3608F">
              <w:rPr>
                <w:rFonts w:asciiTheme="minorHAnsi" w:hAnsiTheme="minorHAnsi" w:cstheme="minorHAnsi"/>
                <w:sz w:val="20"/>
                <w:lang w:eastAsia="en-GB"/>
              </w:rPr>
              <w:t xml:space="preserve">Ensure that all employment paperwork and relevant systems are kept up to date </w:t>
            </w:r>
            <w:r w:rsidR="0063608F" w:rsidRPr="0063608F">
              <w:rPr>
                <w:rFonts w:asciiTheme="minorHAnsi" w:hAnsiTheme="minorHAnsi" w:cstheme="minorHAnsi"/>
                <w:sz w:val="20"/>
                <w:lang w:eastAsia="en-GB"/>
              </w:rPr>
              <w:t xml:space="preserve">to reflect accurate record keeping </w:t>
            </w:r>
          </w:p>
          <w:p w14:paraId="631CE36D" w14:textId="1A696D91" w:rsidR="0063608F" w:rsidRPr="0063608F" w:rsidRDefault="0063608F" w:rsidP="0063608F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3608F">
              <w:rPr>
                <w:rFonts w:asciiTheme="minorHAnsi" w:hAnsiTheme="minorHAnsi" w:cstheme="minorHAnsi"/>
                <w:sz w:val="20"/>
                <w:lang w:eastAsia="en-GB"/>
              </w:rPr>
              <w:t>Support with the collation of talent management, PDP’s and succession planning</w: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r w:rsidRPr="0063608F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</w:p>
          <w:p w14:paraId="664DAF5A" w14:textId="77777777" w:rsidR="0063608F" w:rsidRPr="0063608F" w:rsidRDefault="0063608F" w:rsidP="0063608F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3608F">
              <w:rPr>
                <w:rFonts w:asciiTheme="minorHAnsi" w:hAnsiTheme="minorHAnsi" w:cstheme="minorHAnsi"/>
                <w:sz w:val="20"/>
                <w:lang w:eastAsia="en-GB"/>
              </w:rPr>
              <w:t>Support managers in PDPs and appropriate action plans off the back of these discussions.</w:t>
            </w:r>
          </w:p>
          <w:p w14:paraId="04E75119" w14:textId="12F68119" w:rsidR="0063608F" w:rsidRPr="0024162B" w:rsidRDefault="0063608F" w:rsidP="00AF5DDF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en-GB"/>
              </w:rPr>
            </w:pPr>
            <w:r w:rsidRPr="0063608F">
              <w:rPr>
                <w:rFonts w:asciiTheme="minorHAnsi" w:hAnsiTheme="minorHAnsi" w:cstheme="minorHAnsi"/>
                <w:sz w:val="20"/>
                <w:lang w:eastAsia="en-GB"/>
              </w:rPr>
              <w:t>Contribute to HR projects and overall HR agenda</w:t>
            </w:r>
          </w:p>
        </w:tc>
      </w:tr>
      <w:tr w:rsidR="0024162B" w:rsidRPr="002A750B" w14:paraId="1A73EECB" w14:textId="77777777" w:rsidTr="00F30AB1">
        <w:trPr>
          <w:trHeight w:val="1080"/>
          <w:jc w:val="center"/>
        </w:trPr>
        <w:tc>
          <w:tcPr>
            <w:tcW w:w="2684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1256" w14:textId="7200575B" w:rsidR="0024162B" w:rsidRPr="00C71D22" w:rsidRDefault="008C6B7A" w:rsidP="00FB7460">
            <w:pPr>
              <w:pStyle w:val="BodyBullet1"/>
              <w:tabs>
                <w:tab w:val="left" w:pos="0"/>
              </w:tabs>
              <w:spacing w:line="276" w:lineRule="auto"/>
              <w:rPr>
                <w:rFonts w:asciiTheme="minorHAnsi" w:eastAsia="Open Sans" w:hAnsiTheme="minorHAnsi" w:cstheme="minorHAnsi"/>
                <w:bCs/>
              </w:rPr>
            </w:pPr>
            <w:r w:rsidRPr="00C71D22">
              <w:rPr>
                <w:rFonts w:asciiTheme="minorHAnsi" w:eastAsia="Open Sans" w:hAnsiTheme="minorHAnsi" w:cstheme="minorHAnsi"/>
                <w:bCs/>
              </w:rPr>
              <w:t xml:space="preserve">People Policies &amp; </w:t>
            </w:r>
            <w:r w:rsidR="0041442A" w:rsidRPr="00C71D22">
              <w:rPr>
                <w:rFonts w:asciiTheme="minorHAnsi" w:eastAsia="Open Sans" w:hAnsiTheme="minorHAnsi" w:cstheme="minorHAnsi"/>
                <w:bCs/>
              </w:rPr>
              <w:t xml:space="preserve">Data integrity </w:t>
            </w:r>
            <w:r w:rsidRPr="00C71D22">
              <w:rPr>
                <w:rFonts w:asciiTheme="minorHAnsi" w:eastAsia="Open Sans" w:hAnsiTheme="minorHAnsi" w:cstheme="minorHAnsi"/>
                <w:bCs/>
              </w:rPr>
              <w:t xml:space="preserve"> </w:t>
            </w:r>
          </w:p>
        </w:tc>
        <w:tc>
          <w:tcPr>
            <w:tcW w:w="8373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auto"/>
          </w:tcPr>
          <w:p w14:paraId="0C8DBFB5" w14:textId="16B30555" w:rsidR="0041442A" w:rsidRDefault="00BE1E66" w:rsidP="00571D71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BE1E66">
              <w:rPr>
                <w:rFonts w:ascii="Calibri" w:hAnsi="Calibri" w:cs="Arial"/>
                <w:color w:val="000000"/>
                <w:sz w:val="20"/>
              </w:rPr>
              <w:t>Maintain accurate and up to date records and reports and provide written and verbal reports as required.</w:t>
            </w:r>
          </w:p>
          <w:p w14:paraId="36F1D20E" w14:textId="59702762" w:rsidR="00BE1E66" w:rsidRDefault="00BE1E66" w:rsidP="00571D71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BE1E66">
              <w:rPr>
                <w:rFonts w:ascii="Calibri" w:hAnsi="Calibri" w:cs="Arial"/>
                <w:color w:val="000000"/>
                <w:sz w:val="20"/>
              </w:rPr>
              <w:t>Keep abreast of policy and professional development within your area of professional expertise.</w:t>
            </w:r>
          </w:p>
          <w:p w14:paraId="07AEA9EE" w14:textId="0B25EDB1" w:rsidR="00015EE8" w:rsidRDefault="00015EE8" w:rsidP="00571D71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015EE8">
              <w:rPr>
                <w:rFonts w:ascii="Calibri" w:hAnsi="Calibri" w:cs="Arial"/>
                <w:color w:val="000000"/>
                <w:sz w:val="20"/>
              </w:rPr>
              <w:t>Actively contribute to the development and implementation of new policies, procedures and practices and review in line with legislation, current best practice and Humankind’s requirements</w:t>
            </w:r>
          </w:p>
          <w:p w14:paraId="40DE8685" w14:textId="4EB4E3A3" w:rsidR="00571D71" w:rsidRDefault="00571D71" w:rsidP="00571D71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You will need to keep ER knowledge up to date with both our internal policies and with upcoming changes that we need to be aware of as a business and updating policies and procedures accordingly</w:t>
            </w:r>
          </w:p>
          <w:p w14:paraId="419809C3" w14:textId="31763C3C" w:rsidR="004453A1" w:rsidRDefault="004453A1" w:rsidP="00571D71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 w:rsidRPr="004453A1">
              <w:rPr>
                <w:rFonts w:ascii="Calibri" w:hAnsi="Calibri" w:cs="Arial"/>
                <w:color w:val="000000"/>
                <w:sz w:val="20"/>
              </w:rPr>
              <w:t>Provide updates on key changes to policies/ processes/ new initiatives and any trends identified in ER reporting.</w:t>
            </w:r>
          </w:p>
          <w:p w14:paraId="77412D4E" w14:textId="50858EFC" w:rsidR="0024162B" w:rsidRPr="00C71D22" w:rsidRDefault="004453A1" w:rsidP="00C71D22">
            <w:pPr>
              <w:pStyle w:val="BodyBullet1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Own the data within the HR systems and operational systems to ensure this is accurate and up to date which in turn i</w:t>
            </w:r>
            <w:r w:rsidRPr="00BC79D3">
              <w:rPr>
                <w:rFonts w:ascii="Calibri" w:hAnsi="Calibri" w:cs="Arial"/>
                <w:color w:val="000000"/>
                <w:sz w:val="20"/>
              </w:rPr>
              <w:t>mprove</w:t>
            </w:r>
            <w:r>
              <w:rPr>
                <w:rFonts w:ascii="Calibri" w:hAnsi="Calibri" w:cs="Arial"/>
                <w:color w:val="000000"/>
                <w:sz w:val="20"/>
              </w:rPr>
              <w:t>s</w:t>
            </w:r>
            <w:r w:rsidRPr="00BC79D3">
              <w:rPr>
                <w:rFonts w:ascii="Calibri" w:hAnsi="Calibri" w:cs="Arial"/>
                <w:color w:val="000000"/>
                <w:sz w:val="20"/>
              </w:rPr>
              <w:t xml:space="preserve"> our reporting and analytics</w:t>
            </w:r>
          </w:p>
        </w:tc>
      </w:tr>
    </w:tbl>
    <w:p w14:paraId="537A1222" w14:textId="77777777" w:rsidR="002016E3" w:rsidRPr="002A750B" w:rsidRDefault="002016E3" w:rsidP="002016E3">
      <w:pPr>
        <w:rPr>
          <w:rFonts w:cstheme="minorHAnsi"/>
          <w:sz w:val="26"/>
          <w:szCs w:val="26"/>
        </w:rPr>
      </w:pPr>
    </w:p>
    <w:tbl>
      <w:tblPr>
        <w:tblW w:w="11057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57"/>
      </w:tblGrid>
      <w:tr w:rsidR="005221E2" w:rsidRPr="002A750B" w14:paraId="501FA076" w14:textId="77777777" w:rsidTr="002A750B">
        <w:trPr>
          <w:trHeight w:val="678"/>
        </w:trPr>
        <w:tc>
          <w:tcPr>
            <w:tcW w:w="11057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67B6" w14:textId="5E28A2E0" w:rsidR="005221E2" w:rsidRPr="002A750B" w:rsidRDefault="004B4455" w:rsidP="00C50DE3">
            <w:pPr>
              <w:spacing w:before="240" w:after="240"/>
              <w:rPr>
                <w:rFonts w:eastAsia="Open Sans" w:cstheme="minorHAnsi"/>
                <w:b/>
                <w:sz w:val="26"/>
                <w:szCs w:val="26"/>
              </w:rPr>
            </w:pPr>
            <w:r>
              <w:rPr>
                <w:rFonts w:eastAsia="Open Sans" w:cstheme="minorHAnsi"/>
                <w:b/>
                <w:sz w:val="26"/>
                <w:szCs w:val="26"/>
              </w:rPr>
              <w:t>Qualifications and Skills</w:t>
            </w:r>
            <w:r w:rsidR="005221E2" w:rsidRPr="002A750B">
              <w:rPr>
                <w:rFonts w:eastAsia="Open Sans" w:cstheme="minorHAnsi"/>
                <w:b/>
                <w:sz w:val="26"/>
                <w:szCs w:val="26"/>
              </w:rPr>
              <w:t xml:space="preserve"> </w:t>
            </w:r>
          </w:p>
        </w:tc>
      </w:tr>
      <w:tr w:rsidR="005221E2" w:rsidRPr="002A750B" w14:paraId="1EEB3EDC" w14:textId="77777777" w:rsidTr="002A750B">
        <w:trPr>
          <w:trHeight w:val="1080"/>
        </w:trPr>
        <w:tc>
          <w:tcPr>
            <w:tcW w:w="11057" w:type="dxa"/>
            <w:tcBorders>
              <w:top w:val="single" w:sz="8" w:space="0" w:color="613612"/>
              <w:left w:val="single" w:sz="8" w:space="0" w:color="613612"/>
              <w:bottom w:val="single" w:sz="8" w:space="0" w:color="613612"/>
              <w:right w:val="single" w:sz="8" w:space="0" w:color="61361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9CBC" w14:textId="77777777" w:rsidR="00466B47" w:rsidRPr="00466B47" w:rsidRDefault="00466B47" w:rsidP="00466B47">
            <w:pPr>
              <w:spacing w:before="240" w:after="0"/>
              <w:rPr>
                <w:rFonts w:eastAsia="Open Sans" w:cstheme="minorHAnsi"/>
                <w:b/>
              </w:rPr>
            </w:pPr>
            <w:r w:rsidRPr="00466B47">
              <w:rPr>
                <w:rFonts w:eastAsia="Open Sans" w:cstheme="minorHAnsi"/>
                <w:b/>
              </w:rPr>
              <w:t xml:space="preserve">Education: </w:t>
            </w:r>
          </w:p>
          <w:p w14:paraId="3CF5753F" w14:textId="772EB834" w:rsidR="0011634A" w:rsidRPr="0011634A" w:rsidRDefault="0011634A" w:rsidP="0011634A">
            <w:pPr>
              <w:spacing w:before="240" w:after="0"/>
              <w:rPr>
                <w:rFonts w:eastAsia="Open Sans" w:cstheme="minorHAnsi"/>
                <w:bCs/>
              </w:rPr>
            </w:pPr>
            <w:r w:rsidRPr="0011634A">
              <w:rPr>
                <w:rFonts w:eastAsia="Open Sans" w:cstheme="minorHAnsi"/>
                <w:bCs/>
              </w:rPr>
              <w:t xml:space="preserve">CIPD Level </w:t>
            </w:r>
            <w:r w:rsidR="00DD4C5C">
              <w:rPr>
                <w:rFonts w:eastAsia="Open Sans" w:cstheme="minorHAnsi"/>
                <w:bCs/>
              </w:rPr>
              <w:t>3</w:t>
            </w:r>
            <w:r w:rsidRPr="0011634A">
              <w:rPr>
                <w:rFonts w:eastAsia="Open Sans" w:cstheme="minorHAnsi"/>
                <w:bCs/>
              </w:rPr>
              <w:t xml:space="preserve"> or working towards it</w:t>
            </w:r>
            <w:r>
              <w:rPr>
                <w:rFonts w:eastAsia="Open Sans" w:cstheme="minorHAnsi"/>
                <w:bCs/>
              </w:rPr>
              <w:t xml:space="preserve"> and/</w:t>
            </w:r>
            <w:r w:rsidRPr="0011634A">
              <w:rPr>
                <w:rFonts w:eastAsia="Open Sans" w:cstheme="minorHAnsi"/>
                <w:bCs/>
              </w:rPr>
              <w:t>or equivalent experience.</w:t>
            </w:r>
          </w:p>
          <w:p w14:paraId="01BCE94E" w14:textId="77A6DC98" w:rsidR="00466B47" w:rsidRPr="00466B47" w:rsidRDefault="00466B47" w:rsidP="00466B47">
            <w:pPr>
              <w:spacing w:before="240" w:after="0"/>
              <w:rPr>
                <w:rFonts w:eastAsia="Open Sans" w:cstheme="minorHAnsi"/>
                <w:b/>
              </w:rPr>
            </w:pPr>
            <w:r w:rsidRPr="00466B47">
              <w:rPr>
                <w:rFonts w:eastAsia="Open Sans" w:cstheme="minorHAnsi"/>
                <w:b/>
              </w:rPr>
              <w:t xml:space="preserve">Experience: </w:t>
            </w:r>
          </w:p>
          <w:p w14:paraId="5169ADAA" w14:textId="084D29A5" w:rsidR="002A1F57" w:rsidRPr="00260F5D" w:rsidRDefault="00DD4C5C" w:rsidP="00466B47">
            <w:pPr>
              <w:spacing w:before="240" w:after="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t>2</w:t>
            </w:r>
            <w:r w:rsidR="00E142BA">
              <w:rPr>
                <w:rFonts w:eastAsia="Open Sans" w:cstheme="minorHAnsi"/>
                <w:bCs/>
              </w:rPr>
              <w:t>-3</w:t>
            </w:r>
            <w:r w:rsidR="00260F5D" w:rsidRPr="00260F5D">
              <w:rPr>
                <w:rFonts w:eastAsia="Open Sans" w:cstheme="minorHAnsi"/>
                <w:bCs/>
              </w:rPr>
              <w:t xml:space="preserve"> years </w:t>
            </w:r>
            <w:r w:rsidR="00260F5D">
              <w:rPr>
                <w:rFonts w:eastAsia="Open Sans" w:cstheme="minorHAnsi"/>
                <w:bCs/>
              </w:rPr>
              <w:t xml:space="preserve">in HR with </w:t>
            </w:r>
            <w:proofErr w:type="spellStart"/>
            <w:r w:rsidR="00260F5D">
              <w:rPr>
                <w:rFonts w:eastAsia="Open Sans" w:cstheme="minorHAnsi"/>
                <w:bCs/>
              </w:rPr>
              <w:t>atleast</w:t>
            </w:r>
            <w:proofErr w:type="spellEnd"/>
            <w:r w:rsidR="00260F5D">
              <w:rPr>
                <w:rFonts w:eastAsia="Open Sans" w:cstheme="minorHAnsi"/>
                <w:bCs/>
              </w:rPr>
              <w:t xml:space="preserve"> the last </w:t>
            </w:r>
            <w:r w:rsidR="00E142BA">
              <w:rPr>
                <w:rFonts w:eastAsia="Open Sans" w:cstheme="minorHAnsi"/>
                <w:bCs/>
              </w:rPr>
              <w:t>1-2</w:t>
            </w:r>
            <w:r w:rsidR="00260F5D">
              <w:rPr>
                <w:rFonts w:eastAsia="Open Sans" w:cstheme="minorHAnsi"/>
                <w:bCs/>
              </w:rPr>
              <w:t xml:space="preserve"> years in </w:t>
            </w:r>
            <w:proofErr w:type="spellStart"/>
            <w:proofErr w:type="gramStart"/>
            <w:r w:rsidR="00260F5D">
              <w:rPr>
                <w:rFonts w:eastAsia="Open Sans" w:cstheme="minorHAnsi"/>
                <w:bCs/>
              </w:rPr>
              <w:t>a</w:t>
            </w:r>
            <w:proofErr w:type="spellEnd"/>
            <w:proofErr w:type="gramEnd"/>
            <w:r w:rsidR="00260F5D">
              <w:rPr>
                <w:rFonts w:eastAsia="Open Sans" w:cstheme="minorHAnsi"/>
                <w:bCs/>
              </w:rPr>
              <w:t xml:space="preserve"> </w:t>
            </w:r>
            <w:r w:rsidR="00E142BA">
              <w:rPr>
                <w:rFonts w:eastAsia="Open Sans" w:cstheme="minorHAnsi"/>
                <w:bCs/>
              </w:rPr>
              <w:t>advisory</w:t>
            </w:r>
            <w:r w:rsidR="00260F5D">
              <w:rPr>
                <w:rFonts w:eastAsia="Open Sans" w:cstheme="minorHAnsi"/>
                <w:bCs/>
              </w:rPr>
              <w:t xml:space="preserve"> position </w:t>
            </w:r>
          </w:p>
          <w:p w14:paraId="322AC2E9" w14:textId="6E9B2865" w:rsidR="00466B47" w:rsidRPr="00466B47" w:rsidRDefault="00466B47" w:rsidP="00466B47">
            <w:pPr>
              <w:spacing w:before="240" w:after="0"/>
              <w:rPr>
                <w:rFonts w:eastAsia="Open Sans" w:cstheme="minorHAnsi"/>
                <w:b/>
              </w:rPr>
            </w:pPr>
            <w:r w:rsidRPr="00466B47">
              <w:rPr>
                <w:rFonts w:eastAsia="Open Sans" w:cstheme="minorHAnsi"/>
                <w:b/>
              </w:rPr>
              <w:t xml:space="preserve">Technical Skills: </w:t>
            </w:r>
          </w:p>
          <w:p w14:paraId="2F0DC5DF" w14:textId="77777777" w:rsidR="006F556A" w:rsidRPr="006F556A" w:rsidRDefault="006F556A" w:rsidP="006F556A">
            <w:pPr>
              <w:spacing w:before="240" w:after="0"/>
              <w:rPr>
                <w:rFonts w:eastAsia="Open Sans" w:cstheme="minorHAnsi"/>
                <w:bCs/>
              </w:rPr>
            </w:pPr>
            <w:r w:rsidRPr="006F556A">
              <w:rPr>
                <w:rFonts w:eastAsia="Open Sans" w:cstheme="minorHAnsi"/>
                <w:bCs/>
              </w:rPr>
              <w:t>Practical understanding and experience of key people processes and practices</w:t>
            </w:r>
          </w:p>
          <w:p w14:paraId="3E6CCE49" w14:textId="5C8B9C99" w:rsidR="006F556A" w:rsidRPr="006F556A" w:rsidRDefault="006F556A" w:rsidP="006F556A">
            <w:pPr>
              <w:spacing w:before="240" w:after="0"/>
              <w:rPr>
                <w:rFonts w:eastAsia="Open Sans" w:cstheme="minorHAnsi"/>
                <w:bCs/>
              </w:rPr>
            </w:pPr>
            <w:r w:rsidRPr="006F556A">
              <w:rPr>
                <w:rFonts w:eastAsia="Open Sans" w:cstheme="minorHAnsi"/>
                <w:bCs/>
              </w:rPr>
              <w:t xml:space="preserve">Thorough experience of </w:t>
            </w:r>
            <w:r w:rsidR="00E142BA">
              <w:rPr>
                <w:rFonts w:eastAsia="Open Sans" w:cstheme="minorHAnsi"/>
                <w:bCs/>
              </w:rPr>
              <w:t xml:space="preserve">working on ER </w:t>
            </w:r>
            <w:r w:rsidRPr="006F556A">
              <w:rPr>
                <w:rFonts w:eastAsia="Open Sans" w:cstheme="minorHAnsi"/>
                <w:bCs/>
              </w:rPr>
              <w:t xml:space="preserve">casework </w:t>
            </w:r>
          </w:p>
          <w:p w14:paraId="6F328AED" w14:textId="730384A7" w:rsidR="006F556A" w:rsidRPr="006F556A" w:rsidRDefault="006F556A" w:rsidP="006F556A">
            <w:pPr>
              <w:spacing w:before="240" w:after="0"/>
              <w:rPr>
                <w:rFonts w:eastAsia="Open Sans" w:cstheme="minorHAnsi"/>
                <w:bCs/>
              </w:rPr>
            </w:pPr>
            <w:r w:rsidRPr="006F556A">
              <w:rPr>
                <w:rFonts w:eastAsia="Open Sans" w:cstheme="minorHAnsi"/>
                <w:bCs/>
              </w:rPr>
              <w:lastRenderedPageBreak/>
              <w:t xml:space="preserve">Familiarity with employee engagement &amp; culture </w:t>
            </w:r>
          </w:p>
          <w:p w14:paraId="57BA174E" w14:textId="42F21461" w:rsidR="002A1F57" w:rsidRDefault="006F556A" w:rsidP="006F556A">
            <w:pPr>
              <w:spacing w:before="240" w:after="0"/>
              <w:rPr>
                <w:rFonts w:eastAsia="Open Sans" w:cstheme="minorHAnsi"/>
                <w:bCs/>
              </w:rPr>
            </w:pPr>
            <w:r w:rsidRPr="006F556A">
              <w:rPr>
                <w:rFonts w:eastAsia="Open Sans" w:cstheme="minorHAnsi"/>
                <w:bCs/>
              </w:rPr>
              <w:t>Experience of working in a high-paced commercial environment</w:t>
            </w:r>
          </w:p>
          <w:p w14:paraId="051900C2" w14:textId="7B67422E" w:rsidR="00444030" w:rsidRDefault="00444030" w:rsidP="006F556A">
            <w:pPr>
              <w:spacing w:before="240" w:after="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t xml:space="preserve">Understanding </w:t>
            </w:r>
            <w:r w:rsidR="002C21C2">
              <w:rPr>
                <w:rFonts w:eastAsia="Open Sans" w:cstheme="minorHAnsi"/>
                <w:bCs/>
              </w:rPr>
              <w:t>of</w:t>
            </w:r>
            <w:r>
              <w:rPr>
                <w:rFonts w:eastAsia="Open Sans" w:cstheme="minorHAnsi"/>
                <w:bCs/>
              </w:rPr>
              <w:t xml:space="preserve"> HR Data </w:t>
            </w:r>
            <w:r w:rsidR="002C21C2">
              <w:rPr>
                <w:rFonts w:eastAsia="Open Sans" w:cstheme="minorHAnsi"/>
                <w:bCs/>
              </w:rPr>
              <w:t xml:space="preserve">and basic reporting </w:t>
            </w:r>
            <w:r>
              <w:rPr>
                <w:rFonts w:eastAsia="Open Sans" w:cstheme="minorHAnsi"/>
                <w:bCs/>
              </w:rPr>
              <w:t xml:space="preserve"> </w:t>
            </w:r>
          </w:p>
          <w:p w14:paraId="128DDBDC" w14:textId="77777777" w:rsidR="002074FC" w:rsidRPr="002074FC" w:rsidRDefault="002074FC" w:rsidP="002074FC">
            <w:pPr>
              <w:spacing w:before="240" w:after="0"/>
              <w:rPr>
                <w:rFonts w:eastAsia="Open Sans" w:cstheme="minorHAnsi"/>
                <w:bCs/>
              </w:rPr>
            </w:pPr>
            <w:r w:rsidRPr="002074FC">
              <w:rPr>
                <w:rFonts w:eastAsia="Open Sans" w:cstheme="minorHAnsi"/>
                <w:bCs/>
              </w:rPr>
              <w:t>Smart, curious, inquisitive - we need someone who can use their initiative to quickly grasp what challenges come our way and in-still confidence to the business.  </w:t>
            </w:r>
          </w:p>
          <w:p w14:paraId="0BE2EA69" w14:textId="6E36BE41" w:rsidR="002074FC" w:rsidRDefault="002074FC" w:rsidP="006F556A">
            <w:pPr>
              <w:spacing w:before="240" w:after="0"/>
              <w:rPr>
                <w:rFonts w:eastAsia="Open Sans" w:cstheme="minorHAnsi"/>
                <w:bCs/>
              </w:rPr>
            </w:pPr>
            <w:r w:rsidRPr="002074FC">
              <w:rPr>
                <w:rFonts w:eastAsia="Open Sans" w:cstheme="minorHAnsi"/>
                <w:bCs/>
              </w:rPr>
              <w:t> A curious approach to problem solving. If you don’t know the answer, you can usually figure it out  </w:t>
            </w:r>
          </w:p>
          <w:p w14:paraId="16FBA45E" w14:textId="0B871194" w:rsidR="00466B47" w:rsidRPr="00466B47" w:rsidRDefault="00466B47" w:rsidP="00466B47">
            <w:pPr>
              <w:spacing w:before="240" w:after="0"/>
              <w:rPr>
                <w:rFonts w:eastAsia="Open Sans" w:cstheme="minorHAnsi"/>
                <w:b/>
              </w:rPr>
            </w:pPr>
            <w:r w:rsidRPr="00466B47">
              <w:rPr>
                <w:rFonts w:eastAsia="Open Sans" w:cstheme="minorHAnsi"/>
                <w:b/>
              </w:rPr>
              <w:t xml:space="preserve">Communication: </w:t>
            </w:r>
          </w:p>
          <w:p w14:paraId="73BAACF6" w14:textId="5E69E238" w:rsidR="002A1F57" w:rsidRDefault="00444030" w:rsidP="00466B47">
            <w:pPr>
              <w:spacing w:before="240" w:after="0"/>
              <w:rPr>
                <w:rFonts w:eastAsia="Open Sans" w:cstheme="minorHAnsi"/>
                <w:bCs/>
              </w:rPr>
            </w:pPr>
            <w:r w:rsidRPr="00444030">
              <w:rPr>
                <w:rFonts w:eastAsia="Open Sans" w:cstheme="minorHAnsi"/>
                <w:bCs/>
              </w:rPr>
              <w:t xml:space="preserve">Clear communicator with the ability to forge strong working relationships </w:t>
            </w:r>
          </w:p>
          <w:p w14:paraId="4AD1934E" w14:textId="2BD36C7E" w:rsidR="00434930" w:rsidRPr="00444030" w:rsidRDefault="004F33FA" w:rsidP="00466B47">
            <w:pPr>
              <w:spacing w:before="240" w:after="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t xml:space="preserve">The ability to switch up </w:t>
            </w:r>
            <w:r w:rsidR="00434930">
              <w:rPr>
                <w:rFonts w:eastAsia="Open Sans" w:cstheme="minorHAnsi"/>
                <w:bCs/>
              </w:rPr>
              <w:t xml:space="preserve">communication styles </w:t>
            </w:r>
            <w:r>
              <w:rPr>
                <w:rFonts w:eastAsia="Open Sans" w:cstheme="minorHAnsi"/>
                <w:bCs/>
              </w:rPr>
              <w:t xml:space="preserve">where appropriate </w:t>
            </w:r>
            <w:r w:rsidR="00434930">
              <w:rPr>
                <w:rFonts w:eastAsia="Open Sans" w:cstheme="minorHAnsi"/>
                <w:bCs/>
              </w:rPr>
              <w:t>and can ada</w:t>
            </w:r>
            <w:r w:rsidR="002B3D70">
              <w:rPr>
                <w:rFonts w:eastAsia="Open Sans" w:cstheme="minorHAnsi"/>
                <w:bCs/>
              </w:rPr>
              <w:t xml:space="preserve">pt accordingly </w:t>
            </w:r>
          </w:p>
          <w:p w14:paraId="2034D414" w14:textId="1C1BDB59" w:rsidR="00466B47" w:rsidRPr="00466B47" w:rsidRDefault="00466B47" w:rsidP="00466B47">
            <w:pPr>
              <w:spacing w:before="240" w:after="0"/>
              <w:rPr>
                <w:rFonts w:eastAsia="Open Sans" w:cstheme="minorHAnsi"/>
                <w:b/>
              </w:rPr>
            </w:pPr>
            <w:r w:rsidRPr="00466B47">
              <w:rPr>
                <w:rFonts w:eastAsia="Open Sans" w:cstheme="minorHAnsi"/>
                <w:b/>
              </w:rPr>
              <w:t>Organi</w:t>
            </w:r>
            <w:r>
              <w:rPr>
                <w:rFonts w:eastAsia="Open Sans" w:cstheme="minorHAnsi"/>
                <w:b/>
              </w:rPr>
              <w:t>s</w:t>
            </w:r>
            <w:r w:rsidRPr="00466B47">
              <w:rPr>
                <w:rFonts w:eastAsia="Open Sans" w:cstheme="minorHAnsi"/>
                <w:b/>
              </w:rPr>
              <w:t>ational Skills:</w:t>
            </w:r>
          </w:p>
          <w:p w14:paraId="7DCF10D7" w14:textId="6F305F0C" w:rsidR="002A1F57" w:rsidRPr="00444030" w:rsidRDefault="00444030" w:rsidP="00466B47">
            <w:pPr>
              <w:spacing w:before="240" w:after="0"/>
              <w:rPr>
                <w:rFonts w:eastAsia="Open Sans" w:cstheme="minorHAnsi"/>
                <w:bCs/>
              </w:rPr>
            </w:pPr>
            <w:r w:rsidRPr="00444030">
              <w:rPr>
                <w:rFonts w:eastAsia="Open Sans" w:cstheme="minorHAnsi"/>
                <w:bCs/>
              </w:rPr>
              <w:t>Highly organised with the ability to juggle and prioritise</w:t>
            </w:r>
          </w:p>
          <w:p w14:paraId="24ADF6AE" w14:textId="7E04160E" w:rsidR="00466B47" w:rsidRDefault="00466B47" w:rsidP="00466B47">
            <w:pPr>
              <w:spacing w:before="240" w:after="0"/>
              <w:rPr>
                <w:rFonts w:eastAsia="Open Sans" w:cstheme="minorHAnsi"/>
                <w:b/>
              </w:rPr>
            </w:pPr>
            <w:r w:rsidRPr="00466B47">
              <w:rPr>
                <w:rFonts w:eastAsia="Open Sans" w:cstheme="minorHAnsi"/>
                <w:b/>
              </w:rPr>
              <w:t xml:space="preserve">Regulatory Awareness: </w:t>
            </w:r>
          </w:p>
          <w:p w14:paraId="6221F3E2" w14:textId="118BED79" w:rsidR="00406913" w:rsidRPr="00406913" w:rsidRDefault="00406913" w:rsidP="00466B47">
            <w:pPr>
              <w:spacing w:before="240" w:after="0"/>
              <w:rPr>
                <w:rFonts w:eastAsia="Open Sans" w:cstheme="minorHAnsi"/>
                <w:bCs/>
              </w:rPr>
            </w:pPr>
            <w:r>
              <w:rPr>
                <w:rFonts w:eastAsia="Open Sans" w:cstheme="minorHAnsi"/>
                <w:bCs/>
              </w:rPr>
              <w:t xml:space="preserve">Must have worked in a regulated environment but doesn’t necessarily have to have a background in healthcare as must be able to show understanding in this area </w:t>
            </w:r>
            <w:r w:rsidR="00260F5D">
              <w:rPr>
                <w:rFonts w:eastAsia="Open Sans" w:cstheme="minorHAnsi"/>
                <w:bCs/>
              </w:rPr>
              <w:t xml:space="preserve">or transferrable understanding </w:t>
            </w:r>
          </w:p>
          <w:p w14:paraId="685BA58F" w14:textId="0BC60EC1" w:rsidR="005221E2" w:rsidRPr="002A750B" w:rsidRDefault="005221E2" w:rsidP="00466B47">
            <w:pPr>
              <w:spacing w:before="240" w:after="0"/>
              <w:rPr>
                <w:rFonts w:eastAsia="Open Sans" w:cstheme="minorHAnsi"/>
                <w:bCs/>
                <w:sz w:val="26"/>
                <w:szCs w:val="26"/>
              </w:rPr>
            </w:pPr>
          </w:p>
        </w:tc>
      </w:tr>
    </w:tbl>
    <w:p w14:paraId="400E19CF" w14:textId="40CFDA92" w:rsidR="002016E3" w:rsidRPr="002016E3" w:rsidRDefault="002016E3" w:rsidP="00B20E18">
      <w:pPr>
        <w:tabs>
          <w:tab w:val="left" w:pos="4230"/>
        </w:tabs>
      </w:pPr>
    </w:p>
    <w:sectPr w:rsidR="002016E3" w:rsidRPr="002016E3" w:rsidSect="000733C2">
      <w:headerReference w:type="default" r:id="rId11"/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519F1" w14:textId="77777777" w:rsidR="008F2009" w:rsidRDefault="008F2009" w:rsidP="0044267A">
      <w:pPr>
        <w:spacing w:after="0" w:line="240" w:lineRule="auto"/>
      </w:pPr>
      <w:r>
        <w:separator/>
      </w:r>
    </w:p>
  </w:endnote>
  <w:endnote w:type="continuationSeparator" w:id="0">
    <w:p w14:paraId="044508F9" w14:textId="77777777" w:rsidR="008F2009" w:rsidRDefault="008F2009" w:rsidP="0044267A">
      <w:pPr>
        <w:spacing w:after="0" w:line="240" w:lineRule="auto"/>
      </w:pPr>
      <w:r>
        <w:continuationSeparator/>
      </w:r>
    </w:p>
  </w:endnote>
  <w:endnote w:type="continuationNotice" w:id="1">
    <w:p w14:paraId="3003375A" w14:textId="77777777" w:rsidR="008F2009" w:rsidRDefault="008F2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7" w:type="dxa"/>
      <w:tblInd w:w="-289" w:type="dxa"/>
      <w:tblLook w:val="04A0" w:firstRow="1" w:lastRow="0" w:firstColumn="1" w:lastColumn="0" w:noHBand="0" w:noVBand="1"/>
    </w:tblPr>
    <w:tblGrid>
      <w:gridCol w:w="1417"/>
      <w:gridCol w:w="4396"/>
      <w:gridCol w:w="992"/>
      <w:gridCol w:w="1843"/>
      <w:gridCol w:w="725"/>
      <w:gridCol w:w="1684"/>
    </w:tblGrid>
    <w:tr w:rsidR="00C120BD" w14:paraId="610572F7" w14:textId="77777777" w:rsidTr="00196ECE">
      <w:trPr>
        <w:trHeight w:val="340"/>
      </w:trPr>
      <w:tc>
        <w:tcPr>
          <w:tcW w:w="1417" w:type="dxa"/>
          <w:shd w:val="clear" w:color="auto" w:fill="B4E2DB"/>
        </w:tcPr>
        <w:p w14:paraId="1ECD9EA4" w14:textId="77777777" w:rsidR="00C120BD" w:rsidRPr="00833DE3" w:rsidRDefault="00C120BD" w:rsidP="00C120BD">
          <w:pPr>
            <w:pStyle w:val="Footerbodycopy"/>
          </w:pPr>
          <w:r w:rsidRPr="00833DE3">
            <w:t>Classification</w:t>
          </w:r>
        </w:p>
      </w:tc>
      <w:tc>
        <w:tcPr>
          <w:tcW w:w="4396" w:type="dxa"/>
        </w:tcPr>
        <w:p w14:paraId="514BAD0E" w14:textId="255556D5" w:rsidR="00C120BD" w:rsidRPr="00720565" w:rsidRDefault="00787F90" w:rsidP="00C120BD">
          <w:pPr>
            <w:pStyle w:val="Footerbodycopy"/>
          </w:pPr>
          <w:r>
            <w:t>Job Description and Person Specification</w:t>
          </w:r>
          <w:r w:rsidR="00442E78">
            <w:t xml:space="preserve"> </w:t>
          </w:r>
        </w:p>
      </w:tc>
      <w:tc>
        <w:tcPr>
          <w:tcW w:w="992" w:type="dxa"/>
          <w:shd w:val="clear" w:color="auto" w:fill="B4E2DB"/>
        </w:tcPr>
        <w:p w14:paraId="5F3AC3C2" w14:textId="77777777" w:rsidR="00C120BD" w:rsidRPr="00720565" w:rsidRDefault="00C120BD" w:rsidP="00C120BD">
          <w:pPr>
            <w:pStyle w:val="Footerbodycopy"/>
          </w:pPr>
          <w:r>
            <w:t>Version</w:t>
          </w:r>
        </w:p>
      </w:tc>
      <w:tc>
        <w:tcPr>
          <w:tcW w:w="1843" w:type="dxa"/>
        </w:tcPr>
        <w:p w14:paraId="6C74C2DD" w14:textId="7832E77F" w:rsidR="00C120BD" w:rsidRPr="00BA39E7" w:rsidRDefault="00C120BD" w:rsidP="00C120BD">
          <w:pPr>
            <w:pStyle w:val="Footerbodycopy"/>
          </w:pPr>
          <w:r>
            <w:t>1</w:t>
          </w:r>
          <w:r w:rsidR="0094164D">
            <w:t>.</w:t>
          </w:r>
          <w:r w:rsidR="00CE6699">
            <w:t xml:space="preserve"> </w:t>
          </w:r>
          <w:r w:rsidR="00442E78">
            <w:t>March 2025</w:t>
          </w:r>
        </w:p>
      </w:tc>
      <w:tc>
        <w:tcPr>
          <w:tcW w:w="725" w:type="dxa"/>
          <w:shd w:val="clear" w:color="auto" w:fill="B4E2DB"/>
        </w:tcPr>
        <w:p w14:paraId="56648CDF" w14:textId="77777777" w:rsidR="00C120BD" w:rsidRPr="00720565" w:rsidRDefault="00C120BD" w:rsidP="00C120BD">
          <w:pPr>
            <w:pStyle w:val="Footerbodycopy"/>
          </w:pPr>
          <w:r>
            <w:t>Page</w:t>
          </w:r>
        </w:p>
      </w:tc>
      <w:tc>
        <w:tcPr>
          <w:tcW w:w="1684" w:type="dxa"/>
        </w:tcPr>
        <w:p w14:paraId="6A7D3920" w14:textId="77777777" w:rsidR="00C120BD" w:rsidRPr="00720565" w:rsidRDefault="00C120BD" w:rsidP="00C120BD">
          <w:pPr>
            <w:pStyle w:val="Footerbodycopy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8</w:t>
          </w:r>
          <w:r>
            <w:rPr>
              <w:b/>
              <w:bCs/>
            </w:rPr>
            <w:fldChar w:fldCharType="end"/>
          </w:r>
        </w:p>
      </w:tc>
    </w:tr>
    <w:tr w:rsidR="00C120BD" w14:paraId="248CB18E" w14:textId="77777777" w:rsidTr="00196ECE">
      <w:trPr>
        <w:trHeight w:val="340"/>
      </w:trPr>
      <w:tc>
        <w:tcPr>
          <w:tcW w:w="11057" w:type="dxa"/>
          <w:gridSpan w:val="6"/>
          <w:shd w:val="clear" w:color="auto" w:fill="B4E2DB"/>
        </w:tcPr>
        <w:p w14:paraId="29184E9D" w14:textId="615E1CD4" w:rsidR="00C120BD" w:rsidRPr="00C90C45" w:rsidRDefault="00C120BD" w:rsidP="00C120BD">
          <w:pPr>
            <w:pStyle w:val="Footerbodycopy"/>
            <w:jc w:val="center"/>
            <w:rPr>
              <w:i/>
              <w:iCs/>
            </w:rPr>
          </w:pPr>
          <w:r w:rsidRPr="00C90C45">
            <w:rPr>
              <w:i/>
              <w:iCs/>
            </w:rPr>
            <w:t xml:space="preserve">If printed this document is uncontrolled. Always check </w:t>
          </w:r>
          <w:r>
            <w:rPr>
              <w:i/>
              <w:iCs/>
            </w:rPr>
            <w:t xml:space="preserve">SharePoint </w:t>
          </w:r>
          <w:r w:rsidRPr="00C90C45">
            <w:rPr>
              <w:i/>
              <w:iCs/>
            </w:rPr>
            <w:t>for the latest version.</w:t>
          </w:r>
        </w:p>
      </w:tc>
    </w:tr>
  </w:tbl>
  <w:p w14:paraId="08CE8DEC" w14:textId="2B82BE1B" w:rsidR="00C55232" w:rsidRPr="00C55232" w:rsidRDefault="00C55232" w:rsidP="00C55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635E" w14:textId="77777777" w:rsidR="008F2009" w:rsidRDefault="008F2009" w:rsidP="0044267A">
      <w:pPr>
        <w:spacing w:after="0" w:line="240" w:lineRule="auto"/>
      </w:pPr>
      <w:r>
        <w:separator/>
      </w:r>
    </w:p>
  </w:footnote>
  <w:footnote w:type="continuationSeparator" w:id="0">
    <w:p w14:paraId="633B52D6" w14:textId="77777777" w:rsidR="008F2009" w:rsidRDefault="008F2009" w:rsidP="0044267A">
      <w:pPr>
        <w:spacing w:after="0" w:line="240" w:lineRule="auto"/>
      </w:pPr>
      <w:r>
        <w:continuationSeparator/>
      </w:r>
    </w:p>
  </w:footnote>
  <w:footnote w:type="continuationNotice" w:id="1">
    <w:p w14:paraId="09EC75DD" w14:textId="77777777" w:rsidR="008F2009" w:rsidRDefault="008F20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4D38" w14:textId="17BAB508" w:rsidR="00787F90" w:rsidRDefault="00787F90">
    <w:pPr>
      <w:pStyle w:val="Header"/>
    </w:pPr>
  </w:p>
  <w:p w14:paraId="47AD98C5" w14:textId="1BA1755F" w:rsidR="00787F90" w:rsidRDefault="00787F90" w:rsidP="00787F90">
    <w:pPr>
      <w:pStyle w:val="Header"/>
      <w:jc w:val="right"/>
    </w:pPr>
    <w:r w:rsidRPr="00C62E13">
      <w:rPr>
        <w:noProof/>
        <w:color w:val="990000"/>
      </w:rPr>
      <w:drawing>
        <wp:inline distT="0" distB="0" distL="0" distR="0" wp14:anchorId="1C2088AB" wp14:editId="2727C2B8">
          <wp:extent cx="1410970" cy="845980"/>
          <wp:effectExtent l="0" t="0" r="6985" b="0"/>
          <wp:docPr id="1949007779" name="Picture 194900777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00777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84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0EC13" w14:textId="77777777" w:rsidR="00787F90" w:rsidRDefault="00787F90" w:rsidP="00787F9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302D"/>
    <w:multiLevelType w:val="hybridMultilevel"/>
    <w:tmpl w:val="B38ECB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5C6F"/>
    <w:multiLevelType w:val="multilevel"/>
    <w:tmpl w:val="B24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D7D49"/>
    <w:multiLevelType w:val="hybridMultilevel"/>
    <w:tmpl w:val="A5AC5F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3FC2"/>
    <w:multiLevelType w:val="hybridMultilevel"/>
    <w:tmpl w:val="900CB4D6"/>
    <w:lvl w:ilvl="0" w:tplc="08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6524B"/>
    <w:multiLevelType w:val="hybridMultilevel"/>
    <w:tmpl w:val="E94CC7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96654"/>
    <w:multiLevelType w:val="multilevel"/>
    <w:tmpl w:val="D8F02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5624F"/>
    <w:multiLevelType w:val="hybridMultilevel"/>
    <w:tmpl w:val="99EC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F68DC"/>
    <w:multiLevelType w:val="hybridMultilevel"/>
    <w:tmpl w:val="08142A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8702E4"/>
    <w:multiLevelType w:val="hybridMultilevel"/>
    <w:tmpl w:val="2A16D818"/>
    <w:lvl w:ilvl="0" w:tplc="CE448860">
      <w:numFmt w:val="bullet"/>
      <w:lvlText w:val="•"/>
      <w:lvlJc w:val="left"/>
      <w:pPr>
        <w:ind w:left="720" w:hanging="720"/>
      </w:pPr>
      <w:rPr>
        <w:rFonts w:ascii="Calibri" w:eastAsia="Open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32411"/>
    <w:multiLevelType w:val="multilevel"/>
    <w:tmpl w:val="A4E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94D41"/>
    <w:multiLevelType w:val="hybridMultilevel"/>
    <w:tmpl w:val="1B18C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4634"/>
    <w:multiLevelType w:val="hybridMultilevel"/>
    <w:tmpl w:val="AD44B2A2"/>
    <w:lvl w:ilvl="0" w:tplc="CE448860">
      <w:numFmt w:val="bullet"/>
      <w:lvlText w:val="•"/>
      <w:lvlJc w:val="left"/>
      <w:pPr>
        <w:ind w:left="1080" w:hanging="720"/>
      </w:pPr>
      <w:rPr>
        <w:rFonts w:ascii="Calibri" w:eastAsia="Open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054F8"/>
    <w:multiLevelType w:val="hybridMultilevel"/>
    <w:tmpl w:val="F794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54DE2"/>
    <w:multiLevelType w:val="hybridMultilevel"/>
    <w:tmpl w:val="277AE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5648">
    <w:abstractNumId w:val="7"/>
  </w:num>
  <w:num w:numId="2" w16cid:durableId="393046767">
    <w:abstractNumId w:val="0"/>
  </w:num>
  <w:num w:numId="3" w16cid:durableId="1048988439">
    <w:abstractNumId w:val="13"/>
  </w:num>
  <w:num w:numId="4" w16cid:durableId="2087222102">
    <w:abstractNumId w:val="11"/>
  </w:num>
  <w:num w:numId="5" w16cid:durableId="355891073">
    <w:abstractNumId w:val="8"/>
  </w:num>
  <w:num w:numId="6" w16cid:durableId="1517428688">
    <w:abstractNumId w:val="2"/>
  </w:num>
  <w:num w:numId="7" w16cid:durableId="1205605942">
    <w:abstractNumId w:val="3"/>
  </w:num>
  <w:num w:numId="8" w16cid:durableId="1566600128">
    <w:abstractNumId w:val="4"/>
  </w:num>
  <w:num w:numId="9" w16cid:durableId="990447465">
    <w:abstractNumId w:val="1"/>
  </w:num>
  <w:num w:numId="10" w16cid:durableId="2124299527">
    <w:abstractNumId w:val="5"/>
  </w:num>
  <w:num w:numId="11" w16cid:durableId="351149156">
    <w:abstractNumId w:val="9"/>
  </w:num>
  <w:num w:numId="12" w16cid:durableId="1419903869">
    <w:abstractNumId w:val="12"/>
  </w:num>
  <w:num w:numId="13" w16cid:durableId="831062057">
    <w:abstractNumId w:val="6"/>
  </w:num>
  <w:num w:numId="14" w16cid:durableId="1955818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89"/>
    <w:rsid w:val="00001494"/>
    <w:rsid w:val="0000474A"/>
    <w:rsid w:val="00005C44"/>
    <w:rsid w:val="00010417"/>
    <w:rsid w:val="00011B22"/>
    <w:rsid w:val="00012115"/>
    <w:rsid w:val="00012BC1"/>
    <w:rsid w:val="000130AA"/>
    <w:rsid w:val="00015EE8"/>
    <w:rsid w:val="00017CDC"/>
    <w:rsid w:val="00025A2D"/>
    <w:rsid w:val="00031326"/>
    <w:rsid w:val="00032724"/>
    <w:rsid w:val="00037BF2"/>
    <w:rsid w:val="000409DC"/>
    <w:rsid w:val="00044AB1"/>
    <w:rsid w:val="00052CF0"/>
    <w:rsid w:val="00053BBF"/>
    <w:rsid w:val="0005626C"/>
    <w:rsid w:val="000733C2"/>
    <w:rsid w:val="0007420D"/>
    <w:rsid w:val="0007573F"/>
    <w:rsid w:val="000762D0"/>
    <w:rsid w:val="00082FE8"/>
    <w:rsid w:val="000837C2"/>
    <w:rsid w:val="00086AB6"/>
    <w:rsid w:val="00087B02"/>
    <w:rsid w:val="00092ED4"/>
    <w:rsid w:val="000A6433"/>
    <w:rsid w:val="000B0568"/>
    <w:rsid w:val="000B437D"/>
    <w:rsid w:val="000B7114"/>
    <w:rsid w:val="000C2D73"/>
    <w:rsid w:val="000C3662"/>
    <w:rsid w:val="000D2E0E"/>
    <w:rsid w:val="000E76C6"/>
    <w:rsid w:val="000F0895"/>
    <w:rsid w:val="000F74E3"/>
    <w:rsid w:val="001008AC"/>
    <w:rsid w:val="00103533"/>
    <w:rsid w:val="001070F5"/>
    <w:rsid w:val="00114624"/>
    <w:rsid w:val="001155FB"/>
    <w:rsid w:val="00115FA9"/>
    <w:rsid w:val="0011634A"/>
    <w:rsid w:val="00116844"/>
    <w:rsid w:val="001252A3"/>
    <w:rsid w:val="00130088"/>
    <w:rsid w:val="00130B3D"/>
    <w:rsid w:val="00130E6C"/>
    <w:rsid w:val="00131612"/>
    <w:rsid w:val="00132BE4"/>
    <w:rsid w:val="0013344F"/>
    <w:rsid w:val="001351A5"/>
    <w:rsid w:val="00136ED1"/>
    <w:rsid w:val="00142A0E"/>
    <w:rsid w:val="001438FA"/>
    <w:rsid w:val="00143A8B"/>
    <w:rsid w:val="001445B4"/>
    <w:rsid w:val="00144A1C"/>
    <w:rsid w:val="00145725"/>
    <w:rsid w:val="00147790"/>
    <w:rsid w:val="0015049F"/>
    <w:rsid w:val="00155B0F"/>
    <w:rsid w:val="00161791"/>
    <w:rsid w:val="001657F3"/>
    <w:rsid w:val="00165BB7"/>
    <w:rsid w:val="001715B5"/>
    <w:rsid w:val="001738A7"/>
    <w:rsid w:val="00174088"/>
    <w:rsid w:val="001759FA"/>
    <w:rsid w:val="00177D6E"/>
    <w:rsid w:val="00182FF4"/>
    <w:rsid w:val="00184767"/>
    <w:rsid w:val="001850D4"/>
    <w:rsid w:val="001863D0"/>
    <w:rsid w:val="00190D3A"/>
    <w:rsid w:val="001916AC"/>
    <w:rsid w:val="00195971"/>
    <w:rsid w:val="00195EE0"/>
    <w:rsid w:val="001A0924"/>
    <w:rsid w:val="001A46CC"/>
    <w:rsid w:val="001B00FA"/>
    <w:rsid w:val="001B289A"/>
    <w:rsid w:val="001B7601"/>
    <w:rsid w:val="001B7A3E"/>
    <w:rsid w:val="001B7FA0"/>
    <w:rsid w:val="001C13F5"/>
    <w:rsid w:val="001C17DD"/>
    <w:rsid w:val="001C5C0F"/>
    <w:rsid w:val="001D1E2D"/>
    <w:rsid w:val="001D3379"/>
    <w:rsid w:val="001D4B13"/>
    <w:rsid w:val="001D5BF4"/>
    <w:rsid w:val="001D6D13"/>
    <w:rsid w:val="001E1D19"/>
    <w:rsid w:val="001E330F"/>
    <w:rsid w:val="001F5B01"/>
    <w:rsid w:val="001F6B8C"/>
    <w:rsid w:val="001F739F"/>
    <w:rsid w:val="001F7920"/>
    <w:rsid w:val="0020169C"/>
    <w:rsid w:val="002016E3"/>
    <w:rsid w:val="002021C6"/>
    <w:rsid w:val="0020309C"/>
    <w:rsid w:val="002074CE"/>
    <w:rsid w:val="002074FC"/>
    <w:rsid w:val="002116F0"/>
    <w:rsid w:val="0021268D"/>
    <w:rsid w:val="00215050"/>
    <w:rsid w:val="00216E86"/>
    <w:rsid w:val="00217219"/>
    <w:rsid w:val="00220858"/>
    <w:rsid w:val="00221887"/>
    <w:rsid w:val="00221EF8"/>
    <w:rsid w:val="002243FE"/>
    <w:rsid w:val="00224F00"/>
    <w:rsid w:val="00226833"/>
    <w:rsid w:val="00226C93"/>
    <w:rsid w:val="00227202"/>
    <w:rsid w:val="0022753F"/>
    <w:rsid w:val="00232374"/>
    <w:rsid w:val="00233FBE"/>
    <w:rsid w:val="002343B5"/>
    <w:rsid w:val="002371BD"/>
    <w:rsid w:val="0024162B"/>
    <w:rsid w:val="00241880"/>
    <w:rsid w:val="0024231D"/>
    <w:rsid w:val="0024486F"/>
    <w:rsid w:val="0024579B"/>
    <w:rsid w:val="002544BD"/>
    <w:rsid w:val="00256CDF"/>
    <w:rsid w:val="002575E5"/>
    <w:rsid w:val="00257E83"/>
    <w:rsid w:val="00260F5D"/>
    <w:rsid w:val="00261523"/>
    <w:rsid w:val="0026231C"/>
    <w:rsid w:val="00262D26"/>
    <w:rsid w:val="00267273"/>
    <w:rsid w:val="002718B2"/>
    <w:rsid w:val="00280929"/>
    <w:rsid w:val="002943DE"/>
    <w:rsid w:val="00295C6D"/>
    <w:rsid w:val="002A1F57"/>
    <w:rsid w:val="002A38F6"/>
    <w:rsid w:val="002A40F5"/>
    <w:rsid w:val="002A750B"/>
    <w:rsid w:val="002A765C"/>
    <w:rsid w:val="002B10DA"/>
    <w:rsid w:val="002B28E9"/>
    <w:rsid w:val="002B2ADB"/>
    <w:rsid w:val="002B3D70"/>
    <w:rsid w:val="002C21C2"/>
    <w:rsid w:val="002C3B8E"/>
    <w:rsid w:val="002C522F"/>
    <w:rsid w:val="002C61AC"/>
    <w:rsid w:val="002C6BA8"/>
    <w:rsid w:val="002C754A"/>
    <w:rsid w:val="002E1EE5"/>
    <w:rsid w:val="002E3053"/>
    <w:rsid w:val="002E6C24"/>
    <w:rsid w:val="002E7D09"/>
    <w:rsid w:val="002F235F"/>
    <w:rsid w:val="002F5380"/>
    <w:rsid w:val="0030240A"/>
    <w:rsid w:val="003025E9"/>
    <w:rsid w:val="00310492"/>
    <w:rsid w:val="00312DA0"/>
    <w:rsid w:val="003134DD"/>
    <w:rsid w:val="00315253"/>
    <w:rsid w:val="00316486"/>
    <w:rsid w:val="00324987"/>
    <w:rsid w:val="00327248"/>
    <w:rsid w:val="00331164"/>
    <w:rsid w:val="00332933"/>
    <w:rsid w:val="00333854"/>
    <w:rsid w:val="00335141"/>
    <w:rsid w:val="0034047B"/>
    <w:rsid w:val="00340968"/>
    <w:rsid w:val="00342CC8"/>
    <w:rsid w:val="00343250"/>
    <w:rsid w:val="00347422"/>
    <w:rsid w:val="003476EE"/>
    <w:rsid w:val="003541C1"/>
    <w:rsid w:val="00354DD8"/>
    <w:rsid w:val="00356092"/>
    <w:rsid w:val="0035690B"/>
    <w:rsid w:val="003576E3"/>
    <w:rsid w:val="00360F0B"/>
    <w:rsid w:val="00361E89"/>
    <w:rsid w:val="00362965"/>
    <w:rsid w:val="00364DBD"/>
    <w:rsid w:val="00371BA6"/>
    <w:rsid w:val="0037207A"/>
    <w:rsid w:val="00372083"/>
    <w:rsid w:val="0038251E"/>
    <w:rsid w:val="003827A6"/>
    <w:rsid w:val="003847EC"/>
    <w:rsid w:val="00385222"/>
    <w:rsid w:val="003868B2"/>
    <w:rsid w:val="00390834"/>
    <w:rsid w:val="00394250"/>
    <w:rsid w:val="003951D8"/>
    <w:rsid w:val="003952A7"/>
    <w:rsid w:val="003A1187"/>
    <w:rsid w:val="003A1C7F"/>
    <w:rsid w:val="003A3318"/>
    <w:rsid w:val="003A4002"/>
    <w:rsid w:val="003A6D93"/>
    <w:rsid w:val="003A7456"/>
    <w:rsid w:val="003C0572"/>
    <w:rsid w:val="003C563B"/>
    <w:rsid w:val="003C76ED"/>
    <w:rsid w:val="003D07AA"/>
    <w:rsid w:val="003D1B93"/>
    <w:rsid w:val="003D4231"/>
    <w:rsid w:val="003E045B"/>
    <w:rsid w:val="003E0EA9"/>
    <w:rsid w:val="003E1C4D"/>
    <w:rsid w:val="003E2A9A"/>
    <w:rsid w:val="003E2B50"/>
    <w:rsid w:val="003E3BC8"/>
    <w:rsid w:val="003E6F34"/>
    <w:rsid w:val="003E7224"/>
    <w:rsid w:val="003F4B88"/>
    <w:rsid w:val="003F5BDE"/>
    <w:rsid w:val="003F60DF"/>
    <w:rsid w:val="003F797B"/>
    <w:rsid w:val="00406913"/>
    <w:rsid w:val="00410D2C"/>
    <w:rsid w:val="0041180D"/>
    <w:rsid w:val="00413A29"/>
    <w:rsid w:val="0041442A"/>
    <w:rsid w:val="00415B12"/>
    <w:rsid w:val="004170C1"/>
    <w:rsid w:val="00417FC6"/>
    <w:rsid w:val="0042143B"/>
    <w:rsid w:val="004320AD"/>
    <w:rsid w:val="00434930"/>
    <w:rsid w:val="00436988"/>
    <w:rsid w:val="00440136"/>
    <w:rsid w:val="0044267A"/>
    <w:rsid w:val="00442E78"/>
    <w:rsid w:val="00444030"/>
    <w:rsid w:val="00444110"/>
    <w:rsid w:val="004453A1"/>
    <w:rsid w:val="004456C1"/>
    <w:rsid w:val="00457108"/>
    <w:rsid w:val="0045736A"/>
    <w:rsid w:val="00460153"/>
    <w:rsid w:val="00460D7F"/>
    <w:rsid w:val="004652AA"/>
    <w:rsid w:val="00466B47"/>
    <w:rsid w:val="00467132"/>
    <w:rsid w:val="004728A1"/>
    <w:rsid w:val="0047372F"/>
    <w:rsid w:val="004774AE"/>
    <w:rsid w:val="00480316"/>
    <w:rsid w:val="00484FED"/>
    <w:rsid w:val="00487A91"/>
    <w:rsid w:val="00487E34"/>
    <w:rsid w:val="004A0B95"/>
    <w:rsid w:val="004A4891"/>
    <w:rsid w:val="004A5104"/>
    <w:rsid w:val="004A6374"/>
    <w:rsid w:val="004A73AC"/>
    <w:rsid w:val="004B000E"/>
    <w:rsid w:val="004B0FD6"/>
    <w:rsid w:val="004B4455"/>
    <w:rsid w:val="004B4CE0"/>
    <w:rsid w:val="004B77B8"/>
    <w:rsid w:val="004C01C1"/>
    <w:rsid w:val="004C0286"/>
    <w:rsid w:val="004C2B87"/>
    <w:rsid w:val="004D0A94"/>
    <w:rsid w:val="004D145B"/>
    <w:rsid w:val="004D1C47"/>
    <w:rsid w:val="004D2AA4"/>
    <w:rsid w:val="004D3F54"/>
    <w:rsid w:val="004D5DE4"/>
    <w:rsid w:val="004E1E54"/>
    <w:rsid w:val="004E210E"/>
    <w:rsid w:val="004E29D7"/>
    <w:rsid w:val="004E5D3E"/>
    <w:rsid w:val="004F0AB3"/>
    <w:rsid w:val="004F1DF3"/>
    <w:rsid w:val="004F33FA"/>
    <w:rsid w:val="004F4492"/>
    <w:rsid w:val="0050428F"/>
    <w:rsid w:val="00504834"/>
    <w:rsid w:val="00504D54"/>
    <w:rsid w:val="005126AF"/>
    <w:rsid w:val="0052118F"/>
    <w:rsid w:val="00521210"/>
    <w:rsid w:val="005221E2"/>
    <w:rsid w:val="0052315F"/>
    <w:rsid w:val="00532E87"/>
    <w:rsid w:val="00532F33"/>
    <w:rsid w:val="005342D9"/>
    <w:rsid w:val="00534F6C"/>
    <w:rsid w:val="005353B5"/>
    <w:rsid w:val="00535D42"/>
    <w:rsid w:val="0053770B"/>
    <w:rsid w:val="00541F61"/>
    <w:rsid w:val="00543F78"/>
    <w:rsid w:val="00546E58"/>
    <w:rsid w:val="00550C79"/>
    <w:rsid w:val="005529E1"/>
    <w:rsid w:val="00570F3B"/>
    <w:rsid w:val="00571D71"/>
    <w:rsid w:val="00575162"/>
    <w:rsid w:val="00576D1C"/>
    <w:rsid w:val="005774CC"/>
    <w:rsid w:val="00584511"/>
    <w:rsid w:val="00586B13"/>
    <w:rsid w:val="00587CDB"/>
    <w:rsid w:val="00590233"/>
    <w:rsid w:val="00594BEB"/>
    <w:rsid w:val="00596A87"/>
    <w:rsid w:val="00597508"/>
    <w:rsid w:val="0059790E"/>
    <w:rsid w:val="005A25A9"/>
    <w:rsid w:val="005A5B79"/>
    <w:rsid w:val="005A65C8"/>
    <w:rsid w:val="005A7B3B"/>
    <w:rsid w:val="005B3B33"/>
    <w:rsid w:val="005B3D29"/>
    <w:rsid w:val="005C0FDA"/>
    <w:rsid w:val="005C1583"/>
    <w:rsid w:val="005C1AFF"/>
    <w:rsid w:val="005C5024"/>
    <w:rsid w:val="005C69A3"/>
    <w:rsid w:val="005D1487"/>
    <w:rsid w:val="005D24A2"/>
    <w:rsid w:val="005D4BBD"/>
    <w:rsid w:val="005D75D9"/>
    <w:rsid w:val="005E3CB6"/>
    <w:rsid w:val="005E50F9"/>
    <w:rsid w:val="005F16F3"/>
    <w:rsid w:val="005F1AD2"/>
    <w:rsid w:val="005F51C9"/>
    <w:rsid w:val="0060034D"/>
    <w:rsid w:val="006005EE"/>
    <w:rsid w:val="00600E77"/>
    <w:rsid w:val="006015C2"/>
    <w:rsid w:val="00610AD5"/>
    <w:rsid w:val="006122E2"/>
    <w:rsid w:val="00612ADD"/>
    <w:rsid w:val="00613F67"/>
    <w:rsid w:val="00614439"/>
    <w:rsid w:val="00616F61"/>
    <w:rsid w:val="006203C8"/>
    <w:rsid w:val="0062052D"/>
    <w:rsid w:val="0062067F"/>
    <w:rsid w:val="006216E4"/>
    <w:rsid w:val="006221EE"/>
    <w:rsid w:val="006232E2"/>
    <w:rsid w:val="006234B3"/>
    <w:rsid w:val="00633FD4"/>
    <w:rsid w:val="00634892"/>
    <w:rsid w:val="00634CFE"/>
    <w:rsid w:val="006351B7"/>
    <w:rsid w:val="0063608F"/>
    <w:rsid w:val="00636D7B"/>
    <w:rsid w:val="006400E3"/>
    <w:rsid w:val="006529FC"/>
    <w:rsid w:val="00653D58"/>
    <w:rsid w:val="006557C3"/>
    <w:rsid w:val="00660299"/>
    <w:rsid w:val="0066178C"/>
    <w:rsid w:val="006667D0"/>
    <w:rsid w:val="00674F7F"/>
    <w:rsid w:val="00675C88"/>
    <w:rsid w:val="00682240"/>
    <w:rsid w:val="00682FB0"/>
    <w:rsid w:val="0068463F"/>
    <w:rsid w:val="00690A18"/>
    <w:rsid w:val="00692528"/>
    <w:rsid w:val="0069609B"/>
    <w:rsid w:val="00696853"/>
    <w:rsid w:val="006A0136"/>
    <w:rsid w:val="006A1E76"/>
    <w:rsid w:val="006A3507"/>
    <w:rsid w:val="006A3ED7"/>
    <w:rsid w:val="006A4221"/>
    <w:rsid w:val="006A5A56"/>
    <w:rsid w:val="006A6378"/>
    <w:rsid w:val="006B3976"/>
    <w:rsid w:val="006B3F25"/>
    <w:rsid w:val="006B66B6"/>
    <w:rsid w:val="006B6E54"/>
    <w:rsid w:val="006C6972"/>
    <w:rsid w:val="006C7E36"/>
    <w:rsid w:val="006D0955"/>
    <w:rsid w:val="006D1D54"/>
    <w:rsid w:val="006D2195"/>
    <w:rsid w:val="006D4ECC"/>
    <w:rsid w:val="006D5807"/>
    <w:rsid w:val="006E1E3E"/>
    <w:rsid w:val="006F1D55"/>
    <w:rsid w:val="006F27E4"/>
    <w:rsid w:val="006F33D3"/>
    <w:rsid w:val="006F5095"/>
    <w:rsid w:val="006F5353"/>
    <w:rsid w:val="006F556A"/>
    <w:rsid w:val="006F5C96"/>
    <w:rsid w:val="006F615B"/>
    <w:rsid w:val="00704B9B"/>
    <w:rsid w:val="00704F7F"/>
    <w:rsid w:val="00712129"/>
    <w:rsid w:val="00712AFF"/>
    <w:rsid w:val="007146BC"/>
    <w:rsid w:val="0072063D"/>
    <w:rsid w:val="0072398E"/>
    <w:rsid w:val="00731D0B"/>
    <w:rsid w:val="007320B9"/>
    <w:rsid w:val="00735754"/>
    <w:rsid w:val="0074303A"/>
    <w:rsid w:val="007432B7"/>
    <w:rsid w:val="00750356"/>
    <w:rsid w:val="00751EB3"/>
    <w:rsid w:val="00753D06"/>
    <w:rsid w:val="007547C3"/>
    <w:rsid w:val="0075649F"/>
    <w:rsid w:val="00761205"/>
    <w:rsid w:val="00765477"/>
    <w:rsid w:val="00766157"/>
    <w:rsid w:val="0077431F"/>
    <w:rsid w:val="007801D6"/>
    <w:rsid w:val="0078122B"/>
    <w:rsid w:val="00786A66"/>
    <w:rsid w:val="00786C49"/>
    <w:rsid w:val="00786C8B"/>
    <w:rsid w:val="00787F90"/>
    <w:rsid w:val="007929D7"/>
    <w:rsid w:val="00794B79"/>
    <w:rsid w:val="00795924"/>
    <w:rsid w:val="007969DC"/>
    <w:rsid w:val="007A0820"/>
    <w:rsid w:val="007A320A"/>
    <w:rsid w:val="007A3EC8"/>
    <w:rsid w:val="007A5786"/>
    <w:rsid w:val="007A5D84"/>
    <w:rsid w:val="007B662A"/>
    <w:rsid w:val="007C218A"/>
    <w:rsid w:val="007C2503"/>
    <w:rsid w:val="007C315C"/>
    <w:rsid w:val="007C3172"/>
    <w:rsid w:val="007C3F86"/>
    <w:rsid w:val="007C4560"/>
    <w:rsid w:val="007C4B14"/>
    <w:rsid w:val="007C4BEE"/>
    <w:rsid w:val="007C4F2A"/>
    <w:rsid w:val="007D0A7B"/>
    <w:rsid w:val="007D0DB3"/>
    <w:rsid w:val="007D329E"/>
    <w:rsid w:val="007D360F"/>
    <w:rsid w:val="007D3D3D"/>
    <w:rsid w:val="007D3E00"/>
    <w:rsid w:val="007D419E"/>
    <w:rsid w:val="007E0D41"/>
    <w:rsid w:val="007E33DA"/>
    <w:rsid w:val="007E4192"/>
    <w:rsid w:val="007F36AB"/>
    <w:rsid w:val="007F6498"/>
    <w:rsid w:val="007F7643"/>
    <w:rsid w:val="00800B99"/>
    <w:rsid w:val="00801764"/>
    <w:rsid w:val="00817F5D"/>
    <w:rsid w:val="008223C2"/>
    <w:rsid w:val="00822E0D"/>
    <w:rsid w:val="00824688"/>
    <w:rsid w:val="008318E4"/>
    <w:rsid w:val="0083213D"/>
    <w:rsid w:val="008360C3"/>
    <w:rsid w:val="0083764F"/>
    <w:rsid w:val="00844DCA"/>
    <w:rsid w:val="00846349"/>
    <w:rsid w:val="00854791"/>
    <w:rsid w:val="00856485"/>
    <w:rsid w:val="00856E4B"/>
    <w:rsid w:val="00864151"/>
    <w:rsid w:val="008658DF"/>
    <w:rsid w:val="00865E6A"/>
    <w:rsid w:val="008701A9"/>
    <w:rsid w:val="00873878"/>
    <w:rsid w:val="00873CB2"/>
    <w:rsid w:val="00880FA1"/>
    <w:rsid w:val="00883617"/>
    <w:rsid w:val="00886DF2"/>
    <w:rsid w:val="00887BC1"/>
    <w:rsid w:val="008937F6"/>
    <w:rsid w:val="00894075"/>
    <w:rsid w:val="008968CA"/>
    <w:rsid w:val="00897F17"/>
    <w:rsid w:val="008A0287"/>
    <w:rsid w:val="008A1601"/>
    <w:rsid w:val="008A1954"/>
    <w:rsid w:val="008A40FC"/>
    <w:rsid w:val="008A489F"/>
    <w:rsid w:val="008A5A52"/>
    <w:rsid w:val="008B749C"/>
    <w:rsid w:val="008C0579"/>
    <w:rsid w:val="008C5A7B"/>
    <w:rsid w:val="008C6B62"/>
    <w:rsid w:val="008C6B7A"/>
    <w:rsid w:val="008D0F3F"/>
    <w:rsid w:val="008D0F5F"/>
    <w:rsid w:val="008E5C3E"/>
    <w:rsid w:val="008E5E15"/>
    <w:rsid w:val="008E751D"/>
    <w:rsid w:val="008F2009"/>
    <w:rsid w:val="008F2018"/>
    <w:rsid w:val="008F4346"/>
    <w:rsid w:val="008F4654"/>
    <w:rsid w:val="008F5663"/>
    <w:rsid w:val="008F72D1"/>
    <w:rsid w:val="009006E2"/>
    <w:rsid w:val="0090159B"/>
    <w:rsid w:val="00901A55"/>
    <w:rsid w:val="00902920"/>
    <w:rsid w:val="00902B8D"/>
    <w:rsid w:val="00912281"/>
    <w:rsid w:val="00913610"/>
    <w:rsid w:val="00916DA9"/>
    <w:rsid w:val="00924785"/>
    <w:rsid w:val="00925F8C"/>
    <w:rsid w:val="009339E0"/>
    <w:rsid w:val="0094164D"/>
    <w:rsid w:val="00941895"/>
    <w:rsid w:val="009511C8"/>
    <w:rsid w:val="00953A31"/>
    <w:rsid w:val="00957E42"/>
    <w:rsid w:val="00961CBB"/>
    <w:rsid w:val="0096265B"/>
    <w:rsid w:val="00964025"/>
    <w:rsid w:val="00976D98"/>
    <w:rsid w:val="00977CF2"/>
    <w:rsid w:val="00984709"/>
    <w:rsid w:val="00985CD5"/>
    <w:rsid w:val="00987E19"/>
    <w:rsid w:val="0099340D"/>
    <w:rsid w:val="00995A68"/>
    <w:rsid w:val="00997825"/>
    <w:rsid w:val="009A3CD2"/>
    <w:rsid w:val="009A58A0"/>
    <w:rsid w:val="009A5BE6"/>
    <w:rsid w:val="009B0369"/>
    <w:rsid w:val="009B3081"/>
    <w:rsid w:val="009B5380"/>
    <w:rsid w:val="009C002C"/>
    <w:rsid w:val="009C664E"/>
    <w:rsid w:val="009D6955"/>
    <w:rsid w:val="009D6F33"/>
    <w:rsid w:val="009D7D85"/>
    <w:rsid w:val="009E2924"/>
    <w:rsid w:val="009E3250"/>
    <w:rsid w:val="009E5B07"/>
    <w:rsid w:val="009E6FD7"/>
    <w:rsid w:val="009F0F42"/>
    <w:rsid w:val="009F168A"/>
    <w:rsid w:val="009F2295"/>
    <w:rsid w:val="009F5187"/>
    <w:rsid w:val="009F66FA"/>
    <w:rsid w:val="00A002D3"/>
    <w:rsid w:val="00A0173A"/>
    <w:rsid w:val="00A01CA1"/>
    <w:rsid w:val="00A03016"/>
    <w:rsid w:val="00A064FF"/>
    <w:rsid w:val="00A0776E"/>
    <w:rsid w:val="00A107A6"/>
    <w:rsid w:val="00A10F6B"/>
    <w:rsid w:val="00A145D8"/>
    <w:rsid w:val="00A148D4"/>
    <w:rsid w:val="00A16114"/>
    <w:rsid w:val="00A32E1F"/>
    <w:rsid w:val="00A33999"/>
    <w:rsid w:val="00A37CCF"/>
    <w:rsid w:val="00A37D08"/>
    <w:rsid w:val="00A40474"/>
    <w:rsid w:val="00A40606"/>
    <w:rsid w:val="00A40F0E"/>
    <w:rsid w:val="00A40FFD"/>
    <w:rsid w:val="00A412F1"/>
    <w:rsid w:val="00A41B51"/>
    <w:rsid w:val="00A45A2E"/>
    <w:rsid w:val="00A523D0"/>
    <w:rsid w:val="00A53065"/>
    <w:rsid w:val="00A549AD"/>
    <w:rsid w:val="00A549F9"/>
    <w:rsid w:val="00A61E0C"/>
    <w:rsid w:val="00A63D52"/>
    <w:rsid w:val="00A71951"/>
    <w:rsid w:val="00A73CD0"/>
    <w:rsid w:val="00A75834"/>
    <w:rsid w:val="00A75FDD"/>
    <w:rsid w:val="00A81EB7"/>
    <w:rsid w:val="00A867D0"/>
    <w:rsid w:val="00A95BC6"/>
    <w:rsid w:val="00AA15B5"/>
    <w:rsid w:val="00AA296B"/>
    <w:rsid w:val="00AA4234"/>
    <w:rsid w:val="00AB0EBD"/>
    <w:rsid w:val="00AB3268"/>
    <w:rsid w:val="00AB393C"/>
    <w:rsid w:val="00AC0880"/>
    <w:rsid w:val="00AC11C1"/>
    <w:rsid w:val="00AC1595"/>
    <w:rsid w:val="00AC261E"/>
    <w:rsid w:val="00AD02AB"/>
    <w:rsid w:val="00AD1569"/>
    <w:rsid w:val="00AD1C00"/>
    <w:rsid w:val="00AD54CF"/>
    <w:rsid w:val="00AD5BC0"/>
    <w:rsid w:val="00AD67A4"/>
    <w:rsid w:val="00AE109F"/>
    <w:rsid w:val="00AE4E7E"/>
    <w:rsid w:val="00AE6C98"/>
    <w:rsid w:val="00AE6CE8"/>
    <w:rsid w:val="00AF4572"/>
    <w:rsid w:val="00AF5158"/>
    <w:rsid w:val="00AF5DDF"/>
    <w:rsid w:val="00AF70A6"/>
    <w:rsid w:val="00B01DBA"/>
    <w:rsid w:val="00B1346E"/>
    <w:rsid w:val="00B1506D"/>
    <w:rsid w:val="00B16748"/>
    <w:rsid w:val="00B167DB"/>
    <w:rsid w:val="00B16993"/>
    <w:rsid w:val="00B172AE"/>
    <w:rsid w:val="00B20E18"/>
    <w:rsid w:val="00B222BB"/>
    <w:rsid w:val="00B2299E"/>
    <w:rsid w:val="00B2704D"/>
    <w:rsid w:val="00B2739A"/>
    <w:rsid w:val="00B274ED"/>
    <w:rsid w:val="00B27C76"/>
    <w:rsid w:val="00B35898"/>
    <w:rsid w:val="00B36A52"/>
    <w:rsid w:val="00B46079"/>
    <w:rsid w:val="00B53DD4"/>
    <w:rsid w:val="00B53FB3"/>
    <w:rsid w:val="00B5410C"/>
    <w:rsid w:val="00B54D4F"/>
    <w:rsid w:val="00B54FBD"/>
    <w:rsid w:val="00B550B7"/>
    <w:rsid w:val="00B55F67"/>
    <w:rsid w:val="00B5650C"/>
    <w:rsid w:val="00B613B6"/>
    <w:rsid w:val="00B67C16"/>
    <w:rsid w:val="00B721D0"/>
    <w:rsid w:val="00B755C2"/>
    <w:rsid w:val="00B815F6"/>
    <w:rsid w:val="00B838F8"/>
    <w:rsid w:val="00B83D2C"/>
    <w:rsid w:val="00B83E2D"/>
    <w:rsid w:val="00B87134"/>
    <w:rsid w:val="00B87DE1"/>
    <w:rsid w:val="00B92540"/>
    <w:rsid w:val="00B94DC2"/>
    <w:rsid w:val="00B96189"/>
    <w:rsid w:val="00BA5292"/>
    <w:rsid w:val="00BA53A3"/>
    <w:rsid w:val="00BA7606"/>
    <w:rsid w:val="00BB3081"/>
    <w:rsid w:val="00BC29CE"/>
    <w:rsid w:val="00BC2B0A"/>
    <w:rsid w:val="00BC35AC"/>
    <w:rsid w:val="00BC4495"/>
    <w:rsid w:val="00BC460F"/>
    <w:rsid w:val="00BC7F25"/>
    <w:rsid w:val="00BD099B"/>
    <w:rsid w:val="00BD2917"/>
    <w:rsid w:val="00BD5EFB"/>
    <w:rsid w:val="00BD6B98"/>
    <w:rsid w:val="00BE1E66"/>
    <w:rsid w:val="00BE3BF3"/>
    <w:rsid w:val="00BE54CA"/>
    <w:rsid w:val="00BE6B7D"/>
    <w:rsid w:val="00BE711F"/>
    <w:rsid w:val="00BF0FB4"/>
    <w:rsid w:val="00BF22A8"/>
    <w:rsid w:val="00BF3921"/>
    <w:rsid w:val="00BF67EF"/>
    <w:rsid w:val="00C0022E"/>
    <w:rsid w:val="00C014F2"/>
    <w:rsid w:val="00C018B4"/>
    <w:rsid w:val="00C02FDC"/>
    <w:rsid w:val="00C03FAC"/>
    <w:rsid w:val="00C04488"/>
    <w:rsid w:val="00C063C6"/>
    <w:rsid w:val="00C06EEF"/>
    <w:rsid w:val="00C07FBA"/>
    <w:rsid w:val="00C10B80"/>
    <w:rsid w:val="00C10F27"/>
    <w:rsid w:val="00C120BD"/>
    <w:rsid w:val="00C12D59"/>
    <w:rsid w:val="00C14715"/>
    <w:rsid w:val="00C160FC"/>
    <w:rsid w:val="00C179AC"/>
    <w:rsid w:val="00C20C7C"/>
    <w:rsid w:val="00C221C1"/>
    <w:rsid w:val="00C31AD0"/>
    <w:rsid w:val="00C32FC5"/>
    <w:rsid w:val="00C359CF"/>
    <w:rsid w:val="00C36147"/>
    <w:rsid w:val="00C371FF"/>
    <w:rsid w:val="00C400B2"/>
    <w:rsid w:val="00C4109C"/>
    <w:rsid w:val="00C4263C"/>
    <w:rsid w:val="00C42876"/>
    <w:rsid w:val="00C44259"/>
    <w:rsid w:val="00C45901"/>
    <w:rsid w:val="00C50D9B"/>
    <w:rsid w:val="00C51562"/>
    <w:rsid w:val="00C5171C"/>
    <w:rsid w:val="00C52C55"/>
    <w:rsid w:val="00C55232"/>
    <w:rsid w:val="00C56B1C"/>
    <w:rsid w:val="00C60E96"/>
    <w:rsid w:val="00C62531"/>
    <w:rsid w:val="00C62E13"/>
    <w:rsid w:val="00C63405"/>
    <w:rsid w:val="00C67FFD"/>
    <w:rsid w:val="00C7197D"/>
    <w:rsid w:val="00C71D22"/>
    <w:rsid w:val="00C742A8"/>
    <w:rsid w:val="00C759B8"/>
    <w:rsid w:val="00C75F94"/>
    <w:rsid w:val="00C7613C"/>
    <w:rsid w:val="00C80B30"/>
    <w:rsid w:val="00C81374"/>
    <w:rsid w:val="00C81872"/>
    <w:rsid w:val="00C81A0A"/>
    <w:rsid w:val="00C82ADA"/>
    <w:rsid w:val="00C87B12"/>
    <w:rsid w:val="00C94492"/>
    <w:rsid w:val="00C94ABD"/>
    <w:rsid w:val="00CA27AE"/>
    <w:rsid w:val="00CA6CCC"/>
    <w:rsid w:val="00CA7869"/>
    <w:rsid w:val="00CA78FB"/>
    <w:rsid w:val="00CB01A4"/>
    <w:rsid w:val="00CB01C4"/>
    <w:rsid w:val="00CB24F6"/>
    <w:rsid w:val="00CB273A"/>
    <w:rsid w:val="00CB7535"/>
    <w:rsid w:val="00CB7C10"/>
    <w:rsid w:val="00CC4D40"/>
    <w:rsid w:val="00CD0503"/>
    <w:rsid w:val="00CD41C4"/>
    <w:rsid w:val="00CD4AF2"/>
    <w:rsid w:val="00CD6D26"/>
    <w:rsid w:val="00CD7ACB"/>
    <w:rsid w:val="00CE2114"/>
    <w:rsid w:val="00CE6699"/>
    <w:rsid w:val="00CE6763"/>
    <w:rsid w:val="00CF2ACC"/>
    <w:rsid w:val="00CF7AF3"/>
    <w:rsid w:val="00D061CA"/>
    <w:rsid w:val="00D1608F"/>
    <w:rsid w:val="00D16292"/>
    <w:rsid w:val="00D22502"/>
    <w:rsid w:val="00D23142"/>
    <w:rsid w:val="00D250E7"/>
    <w:rsid w:val="00D25FC9"/>
    <w:rsid w:val="00D273A1"/>
    <w:rsid w:val="00D309C8"/>
    <w:rsid w:val="00D31544"/>
    <w:rsid w:val="00D32084"/>
    <w:rsid w:val="00D34743"/>
    <w:rsid w:val="00D37268"/>
    <w:rsid w:val="00D3742A"/>
    <w:rsid w:val="00D444DD"/>
    <w:rsid w:val="00D45C41"/>
    <w:rsid w:val="00D47761"/>
    <w:rsid w:val="00D477AF"/>
    <w:rsid w:val="00D506B7"/>
    <w:rsid w:val="00D51B58"/>
    <w:rsid w:val="00D558B5"/>
    <w:rsid w:val="00D5626D"/>
    <w:rsid w:val="00D56BA3"/>
    <w:rsid w:val="00D57B1B"/>
    <w:rsid w:val="00D57D28"/>
    <w:rsid w:val="00D74304"/>
    <w:rsid w:val="00D77FA4"/>
    <w:rsid w:val="00D82965"/>
    <w:rsid w:val="00D84724"/>
    <w:rsid w:val="00D90899"/>
    <w:rsid w:val="00D96DCB"/>
    <w:rsid w:val="00DA6BBE"/>
    <w:rsid w:val="00DB0D31"/>
    <w:rsid w:val="00DB0F0F"/>
    <w:rsid w:val="00DB2D5E"/>
    <w:rsid w:val="00DB3ED7"/>
    <w:rsid w:val="00DB51D5"/>
    <w:rsid w:val="00DC085F"/>
    <w:rsid w:val="00DC34A5"/>
    <w:rsid w:val="00DC56F8"/>
    <w:rsid w:val="00DC79B5"/>
    <w:rsid w:val="00DD4C5C"/>
    <w:rsid w:val="00DE0AE3"/>
    <w:rsid w:val="00DE6AEF"/>
    <w:rsid w:val="00DE70A9"/>
    <w:rsid w:val="00DE7321"/>
    <w:rsid w:val="00DF2E22"/>
    <w:rsid w:val="00DF5256"/>
    <w:rsid w:val="00DF5B12"/>
    <w:rsid w:val="00DF685D"/>
    <w:rsid w:val="00E013A5"/>
    <w:rsid w:val="00E032C5"/>
    <w:rsid w:val="00E04C6E"/>
    <w:rsid w:val="00E0622E"/>
    <w:rsid w:val="00E06D0F"/>
    <w:rsid w:val="00E07CA7"/>
    <w:rsid w:val="00E07E31"/>
    <w:rsid w:val="00E118B6"/>
    <w:rsid w:val="00E1202C"/>
    <w:rsid w:val="00E142BA"/>
    <w:rsid w:val="00E15A3D"/>
    <w:rsid w:val="00E17190"/>
    <w:rsid w:val="00E22D7D"/>
    <w:rsid w:val="00E24AFE"/>
    <w:rsid w:val="00E269B2"/>
    <w:rsid w:val="00E26EAE"/>
    <w:rsid w:val="00E32729"/>
    <w:rsid w:val="00E32A95"/>
    <w:rsid w:val="00E32CB0"/>
    <w:rsid w:val="00E46CEF"/>
    <w:rsid w:val="00E500FB"/>
    <w:rsid w:val="00E51EAA"/>
    <w:rsid w:val="00E54B11"/>
    <w:rsid w:val="00E574FE"/>
    <w:rsid w:val="00E57AE4"/>
    <w:rsid w:val="00E6144F"/>
    <w:rsid w:val="00E8252E"/>
    <w:rsid w:val="00E84A93"/>
    <w:rsid w:val="00E90720"/>
    <w:rsid w:val="00E91F69"/>
    <w:rsid w:val="00E945DF"/>
    <w:rsid w:val="00EA04B9"/>
    <w:rsid w:val="00EA71F5"/>
    <w:rsid w:val="00EA7504"/>
    <w:rsid w:val="00EB1002"/>
    <w:rsid w:val="00EB543B"/>
    <w:rsid w:val="00EB7163"/>
    <w:rsid w:val="00EC0718"/>
    <w:rsid w:val="00EC23A1"/>
    <w:rsid w:val="00EC2490"/>
    <w:rsid w:val="00EC40C3"/>
    <w:rsid w:val="00EC4F6C"/>
    <w:rsid w:val="00EC5BE5"/>
    <w:rsid w:val="00EC6998"/>
    <w:rsid w:val="00ED1DC5"/>
    <w:rsid w:val="00ED350D"/>
    <w:rsid w:val="00ED6A3E"/>
    <w:rsid w:val="00ED7B04"/>
    <w:rsid w:val="00EE00D9"/>
    <w:rsid w:val="00EE3CB6"/>
    <w:rsid w:val="00EE5509"/>
    <w:rsid w:val="00EF0D2F"/>
    <w:rsid w:val="00EF30E4"/>
    <w:rsid w:val="00EF32E6"/>
    <w:rsid w:val="00EF60DB"/>
    <w:rsid w:val="00F0326A"/>
    <w:rsid w:val="00F12680"/>
    <w:rsid w:val="00F12E96"/>
    <w:rsid w:val="00F1389B"/>
    <w:rsid w:val="00F140A9"/>
    <w:rsid w:val="00F155BB"/>
    <w:rsid w:val="00F26AF3"/>
    <w:rsid w:val="00F27347"/>
    <w:rsid w:val="00F30AB1"/>
    <w:rsid w:val="00F37BD0"/>
    <w:rsid w:val="00F410FE"/>
    <w:rsid w:val="00F423BB"/>
    <w:rsid w:val="00F42B08"/>
    <w:rsid w:val="00F507BC"/>
    <w:rsid w:val="00F538FE"/>
    <w:rsid w:val="00F55559"/>
    <w:rsid w:val="00F56D9C"/>
    <w:rsid w:val="00F628DC"/>
    <w:rsid w:val="00F64C04"/>
    <w:rsid w:val="00F66375"/>
    <w:rsid w:val="00F66B88"/>
    <w:rsid w:val="00F67854"/>
    <w:rsid w:val="00F70145"/>
    <w:rsid w:val="00F70662"/>
    <w:rsid w:val="00F76CEB"/>
    <w:rsid w:val="00F92F79"/>
    <w:rsid w:val="00F969CA"/>
    <w:rsid w:val="00FA426B"/>
    <w:rsid w:val="00FB08F8"/>
    <w:rsid w:val="00FB11C1"/>
    <w:rsid w:val="00FB29F7"/>
    <w:rsid w:val="00FB3673"/>
    <w:rsid w:val="00FB48F2"/>
    <w:rsid w:val="00FB4C6E"/>
    <w:rsid w:val="00FB7460"/>
    <w:rsid w:val="00FC0D07"/>
    <w:rsid w:val="00FC1AD0"/>
    <w:rsid w:val="00FC2ACD"/>
    <w:rsid w:val="00FC5A38"/>
    <w:rsid w:val="00FC78BA"/>
    <w:rsid w:val="00FD06BB"/>
    <w:rsid w:val="00FD4194"/>
    <w:rsid w:val="00FD5F5C"/>
    <w:rsid w:val="00FE2711"/>
    <w:rsid w:val="00FE76DA"/>
    <w:rsid w:val="00FF1B12"/>
    <w:rsid w:val="00FF3DB9"/>
    <w:rsid w:val="00FF48C1"/>
    <w:rsid w:val="00FF6AFC"/>
    <w:rsid w:val="0D070650"/>
    <w:rsid w:val="0DD7C1E0"/>
    <w:rsid w:val="2D9A7B43"/>
    <w:rsid w:val="40A86971"/>
    <w:rsid w:val="787EBE55"/>
    <w:rsid w:val="7F899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23F77"/>
  <w15:docId w15:val="{CA82A5F9-55DB-407A-9596-EE73959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4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D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C2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660299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660299"/>
  </w:style>
  <w:style w:type="paragraph" w:styleId="Header">
    <w:name w:val="header"/>
    <w:basedOn w:val="Normal"/>
    <w:link w:val="HeaderChar"/>
    <w:uiPriority w:val="99"/>
    <w:unhideWhenUsed/>
    <w:rsid w:val="0044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67A"/>
  </w:style>
  <w:style w:type="paragraph" w:styleId="Footer">
    <w:name w:val="footer"/>
    <w:basedOn w:val="Normal"/>
    <w:link w:val="FooterChar"/>
    <w:uiPriority w:val="99"/>
    <w:unhideWhenUsed/>
    <w:rsid w:val="00442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67A"/>
  </w:style>
  <w:style w:type="character" w:customStyle="1" w:styleId="w8qarf">
    <w:name w:val="w8qarf"/>
    <w:basedOn w:val="DefaultParagraphFont"/>
    <w:rsid w:val="00DE70A9"/>
  </w:style>
  <w:style w:type="character" w:customStyle="1" w:styleId="lrzxr">
    <w:name w:val="lrzxr"/>
    <w:basedOn w:val="DefaultParagraphFont"/>
    <w:rsid w:val="00DE70A9"/>
  </w:style>
  <w:style w:type="paragraph" w:styleId="NoSpacing">
    <w:name w:val="No Spacing"/>
    <w:uiPriority w:val="1"/>
    <w:qFormat/>
    <w:rsid w:val="00EC4F6C"/>
    <w:pPr>
      <w:spacing w:after="0" w:line="240" w:lineRule="auto"/>
    </w:pPr>
  </w:style>
  <w:style w:type="table" w:styleId="TableGrid">
    <w:name w:val="Table Grid"/>
    <w:basedOn w:val="TableNormal"/>
    <w:uiPriority w:val="59"/>
    <w:rsid w:val="0083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odycopy">
    <w:name w:val="Footer body copy"/>
    <w:basedOn w:val="Footer"/>
    <w:qFormat/>
    <w:rsid w:val="0083764F"/>
    <w:pPr>
      <w:spacing w:before="100" w:before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43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1674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74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Bullet1">
    <w:name w:val="_Body Bullet 1"/>
    <w:basedOn w:val="Normal"/>
    <w:rsid w:val="00A10F6B"/>
    <w:pPr>
      <w:tabs>
        <w:tab w:val="left" w:pos="284"/>
      </w:tabs>
      <w:spacing w:before="40" w:after="80" w:line="320" w:lineRule="atLeast"/>
      <w:jc w:val="both"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64ED471A14F47B93A02E0008B8992" ma:contentTypeVersion="16" ma:contentTypeDescription="Create a new document." ma:contentTypeScope="" ma:versionID="201d2ea4eaa2b110f185acd48c6fcd45">
  <xsd:schema xmlns:xsd="http://www.w3.org/2001/XMLSchema" xmlns:xs="http://www.w3.org/2001/XMLSchema" xmlns:p="http://schemas.microsoft.com/office/2006/metadata/properties" xmlns:ns2="d075dd21-e090-44a1-bafb-15a24b5b3e4c" xmlns:ns3="85ce8b1a-9ed3-4520-a261-ab1c5215df50" targetNamespace="http://schemas.microsoft.com/office/2006/metadata/properties" ma:root="true" ma:fieldsID="8ac27d5089a2d36595af117814884305" ns2:_="" ns3:_="">
    <xsd:import namespace="d075dd21-e090-44a1-bafb-15a24b5b3e4c"/>
    <xsd:import namespace="85ce8b1a-9ed3-4520-a261-ab1c5215d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dd21-e090-44a1-bafb-15a24b5b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cccefd-db41-4a2c-b242-64c448ffc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8b1a-9ed3-4520-a261-ab1c5215d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1a6433-9872-47d7-911a-9844bdf8bdee}" ma:internalName="TaxCatchAll" ma:showField="CatchAllData" ma:web="85ce8b1a-9ed3-4520-a261-ab1c5215d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75dd21-e090-44a1-bafb-15a24b5b3e4c">
      <Terms xmlns="http://schemas.microsoft.com/office/infopath/2007/PartnerControls"/>
    </lcf76f155ced4ddcb4097134ff3c332f>
    <TaxCatchAll xmlns="85ce8b1a-9ed3-4520-a261-ab1c5215df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5AD0-188B-41DB-B95B-83C50D576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dd21-e090-44a1-bafb-15a24b5b3e4c"/>
    <ds:schemaRef ds:uri="85ce8b1a-9ed3-4520-a261-ab1c5215d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8D58B-BD02-4CCB-833B-999F99948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E6DD3-CA91-403D-9690-0A45A4BD3390}">
  <ds:schemaRefs>
    <ds:schemaRef ds:uri="http://schemas.microsoft.com/office/2006/metadata/properties"/>
    <ds:schemaRef ds:uri="http://schemas.microsoft.com/office/infopath/2007/PartnerControls"/>
    <ds:schemaRef ds:uri="d075dd21-e090-44a1-bafb-15a24b5b3e4c"/>
    <ds:schemaRef ds:uri="85ce8b1a-9ed3-4520-a261-ab1c5215df50"/>
  </ds:schemaRefs>
</ds:datastoreItem>
</file>

<file path=customXml/itemProps4.xml><?xml version="1.0" encoding="utf-8"?>
<ds:datastoreItem xmlns:ds="http://schemas.openxmlformats.org/officeDocument/2006/customXml" ds:itemID="{6DEE1911-CD14-4ABD-B533-812FA20D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BHSC BHSC</dc:creator>
  <cp:keywords/>
  <dc:description/>
  <cp:lastModifiedBy>Jess Hanbury</cp:lastModifiedBy>
  <cp:revision>43</cp:revision>
  <cp:lastPrinted>2025-03-11T08:06:00Z</cp:lastPrinted>
  <dcterms:created xsi:type="dcterms:W3CDTF">2025-06-16T10:59:00Z</dcterms:created>
  <dcterms:modified xsi:type="dcterms:W3CDTF">2025-06-16T13:41:00Z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0x010100B4F64ED471A14F47B93A02E0008B8992</vt:lpwstr>
  </property>
  <property fmtid="{D5CDD505-2E9C-101B-9397-08002B2CF9AE}" pid="3" name="AuthorIds_UIVersion_2048">
    <vt:lpwstr>16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